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06" w:rsidRDefault="00A77C93" w:rsidP="0085620F">
      <w:pPr>
        <w:pStyle w:val="Naslov1"/>
        <w:spacing w:before="148"/>
        <w:rPr>
          <w:b w:val="0"/>
        </w:rPr>
      </w:pPr>
      <w:bookmarkStart w:id="0" w:name="_bookmark0"/>
      <w:bookmarkStart w:id="1" w:name="_GoBack"/>
      <w:bookmarkEnd w:id="0"/>
      <w:bookmarkEnd w:id="1"/>
      <w:r>
        <w:t>Presenetljiva, praktična in '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clever</w:t>
      </w:r>
      <w:proofErr w:type="spellEnd"/>
      <w:r>
        <w:t>':</w:t>
      </w:r>
      <w:r w:rsidR="0085620F">
        <w:t xml:space="preserve"> </w:t>
      </w:r>
      <w:r>
        <w:t xml:space="preserve">električna mobilnost v Škodinem slogu z modelom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</w:p>
    <w:p w:rsidR="00932406" w:rsidRDefault="00A77C93" w:rsidP="0085620F">
      <w:pPr>
        <w:pStyle w:val="Naslov2"/>
        <w:spacing w:before="274"/>
        <w:ind w:right="908"/>
      </w:pPr>
      <w:r>
        <w:t>› Prvi Škodin serijski model na osnovi modularne platforme za električni pogon (MEB)</w:t>
      </w:r>
    </w:p>
    <w:p w:rsidR="00932406" w:rsidRDefault="00A77C93" w:rsidP="0085620F">
      <w:pPr>
        <w:spacing w:before="33" w:line="278" w:lineRule="auto"/>
        <w:ind w:left="391" w:right="908" w:hanging="171"/>
        <w:rPr>
          <w:b/>
          <w:sz w:val="18"/>
        </w:rPr>
      </w:pPr>
      <w:r>
        <w:rPr>
          <w:b/>
          <w:sz w:val="18"/>
        </w:rPr>
        <w:t>› Zadnji ali štirikolesni pogon, doseg do 500* kilometrov in izvrstne vozne zmogljivosti</w:t>
      </w:r>
    </w:p>
    <w:p w:rsidR="00932406" w:rsidRDefault="00A77C93" w:rsidP="0085620F">
      <w:pPr>
        <w:ind w:left="221" w:right="908"/>
        <w:rPr>
          <w:b/>
          <w:sz w:val="18"/>
        </w:rPr>
      </w:pPr>
      <w:r>
        <w:rPr>
          <w:b/>
          <w:sz w:val="18"/>
        </w:rPr>
        <w:t xml:space="preserve">› Tri velikosti baterije, pet stopenj zmogljivosti in možnost hitrega polnjenja za še krajše čase </w:t>
      </w:r>
      <w:r w:rsidR="0085620F">
        <w:rPr>
          <w:b/>
          <w:sz w:val="18"/>
        </w:rPr>
        <w:br/>
        <w:t xml:space="preserve">  </w:t>
      </w:r>
      <w:r>
        <w:rPr>
          <w:b/>
          <w:sz w:val="18"/>
        </w:rPr>
        <w:t>polnjenja</w:t>
      </w:r>
    </w:p>
    <w:p w:rsidR="00932406" w:rsidRDefault="00A77C93" w:rsidP="0085620F">
      <w:pPr>
        <w:spacing w:before="33" w:line="278" w:lineRule="auto"/>
        <w:ind w:left="391" w:right="908" w:hanging="171"/>
        <w:rPr>
          <w:b/>
          <w:sz w:val="18"/>
        </w:rPr>
      </w:pPr>
      <w:r>
        <w:rPr>
          <w:b/>
          <w:sz w:val="18"/>
        </w:rPr>
        <w:t>› Emocionalen dizajn, izjemna prostornost, 13-palčni zaslon in najsodobnejša povezljivost</w:t>
      </w:r>
    </w:p>
    <w:p w:rsidR="00932406" w:rsidRDefault="00932406" w:rsidP="0085620F">
      <w:pPr>
        <w:pStyle w:val="Telobesedila"/>
        <w:spacing w:before="9"/>
        <w:ind w:left="0" w:right="908"/>
        <w:rPr>
          <w:b/>
          <w:sz w:val="20"/>
        </w:rPr>
      </w:pPr>
    </w:p>
    <w:p w:rsidR="00932406" w:rsidRDefault="00A77C93" w:rsidP="0085620F">
      <w:pPr>
        <w:ind w:left="221" w:right="908"/>
        <w:rPr>
          <w:b/>
          <w:sz w:val="18"/>
        </w:rPr>
      </w:pPr>
      <w:r>
        <w:rPr>
          <w:b/>
          <w:sz w:val="18"/>
        </w:rPr>
        <w:t>Mladá Boleslav (Češka), 7. maj 2020 – Emocionalen, učinkovit, naelektren: z novim</w:t>
      </w:r>
      <w:r w:rsidR="0085620F">
        <w:rPr>
          <w:b/>
          <w:sz w:val="18"/>
        </w:rPr>
        <w:t xml:space="preserve"> modelom </w:t>
      </w:r>
    </w:p>
    <w:p w:rsidR="00932406" w:rsidRDefault="00A77C93" w:rsidP="0085620F">
      <w:pPr>
        <w:spacing w:before="33" w:line="278" w:lineRule="auto"/>
        <w:ind w:left="221" w:right="908"/>
        <w:rPr>
          <w:b/>
          <w:sz w:val="18"/>
        </w:rPr>
      </w:pPr>
      <w:r>
        <w:rPr>
          <w:b/>
          <w:sz w:val="18"/>
        </w:rPr>
        <w:t xml:space="preserve">Škoda </w:t>
      </w:r>
      <w:proofErr w:type="spellStart"/>
      <w:r>
        <w:rPr>
          <w:b/>
          <w:sz w:val="18"/>
        </w:rPr>
        <w:t>Enyaq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iV</w:t>
      </w:r>
      <w:proofErr w:type="spellEnd"/>
      <w:r>
        <w:rPr>
          <w:b/>
          <w:sz w:val="18"/>
        </w:rPr>
        <w:t xml:space="preserve"> je češka avtomobilska znamka naredila pomemben korak pri uresničevanju svoj</w:t>
      </w:r>
      <w:r w:rsidR="007256C7">
        <w:rPr>
          <w:b/>
          <w:sz w:val="18"/>
        </w:rPr>
        <w:t>e</w:t>
      </w:r>
      <w:r>
        <w:rPr>
          <w:b/>
          <w:sz w:val="18"/>
        </w:rPr>
        <w:t xml:space="preserve"> strategije električne mobilnosti. Prvi Škodin serijski model, zasnovan na osnovi Volkswagnove </w:t>
      </w:r>
      <w:proofErr w:type="spellStart"/>
      <w:r>
        <w:rPr>
          <w:b/>
          <w:sz w:val="18"/>
        </w:rPr>
        <w:t>koncernske</w:t>
      </w:r>
      <w:proofErr w:type="spellEnd"/>
      <w:r>
        <w:rPr>
          <w:b/>
          <w:sz w:val="18"/>
        </w:rPr>
        <w:t xml:space="preserve"> modularne platforme za električni pogon (MEB), združuje značilne Škodine odlike, kot sta izjemna prostornost in emocionalen dizajn, ter užitek v vožnji s trajnostnim pečatom. Glede na profil zahtev posameznih kupcev je baterija na voljo v treh velikostih in</w:t>
      </w:r>
      <w:r w:rsidR="0085620F">
        <w:rPr>
          <w:b/>
          <w:sz w:val="18"/>
        </w:rPr>
        <w:t xml:space="preserve"> </w:t>
      </w:r>
      <w:r>
        <w:rPr>
          <w:b/>
          <w:sz w:val="18"/>
        </w:rPr>
        <w:t>petih stopnjah zmogljivosti. Proizvodnja električnega SUV-ja na osnovi modularne platforme za električni pogon (MEB) bo potekala v Škodini matični tovarni v Mladi</w:t>
      </w:r>
      <w:r w:rsidR="007256C7">
        <w:rPr>
          <w:b/>
          <w:sz w:val="18"/>
        </w:rPr>
        <w:t> </w:t>
      </w:r>
      <w:r>
        <w:rPr>
          <w:b/>
          <w:sz w:val="18"/>
        </w:rPr>
        <w:t xml:space="preserve">Boleslav. To pomeni, da bo </w:t>
      </w:r>
      <w:proofErr w:type="spellStart"/>
      <w:r>
        <w:rPr>
          <w:b/>
          <w:sz w:val="18"/>
        </w:rPr>
        <w:t>Enyaq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iV</w:t>
      </w:r>
      <w:proofErr w:type="spellEnd"/>
      <w:r>
        <w:rPr>
          <w:b/>
          <w:sz w:val="18"/>
        </w:rPr>
        <w:t xml:space="preserve"> v Evropi edino vozilo s to platformo, ki ga bodo izdelovali zunaj Nemčije.</w:t>
      </w:r>
    </w:p>
    <w:p w:rsidR="00932406" w:rsidRDefault="00932406" w:rsidP="0085620F">
      <w:pPr>
        <w:pStyle w:val="Telobesedila"/>
        <w:spacing w:before="10"/>
        <w:ind w:left="0" w:right="908"/>
        <w:rPr>
          <w:b/>
          <w:sz w:val="20"/>
        </w:rPr>
      </w:pPr>
    </w:p>
    <w:p w:rsidR="00932406" w:rsidRDefault="00A77C93" w:rsidP="0085620F">
      <w:pPr>
        <w:pStyle w:val="Telobesedila"/>
        <w:spacing w:line="278" w:lineRule="auto"/>
        <w:ind w:right="908"/>
      </w:pPr>
      <w:r>
        <w:t xml:space="preserve">Predsednik uprave družbe Škoda </w:t>
      </w:r>
      <w:proofErr w:type="spellStart"/>
      <w:r>
        <w:t>Auto</w:t>
      </w:r>
      <w:proofErr w:type="spellEnd"/>
      <w:r>
        <w:t xml:space="preserve"> </w:t>
      </w:r>
      <w:proofErr w:type="spellStart"/>
      <w:r>
        <w:t>Bernhard</w:t>
      </w:r>
      <w:proofErr w:type="spellEnd"/>
      <w:r>
        <w:t xml:space="preserve"> </w:t>
      </w:r>
      <w:proofErr w:type="spellStart"/>
      <w:r>
        <w:t>Maier</w:t>
      </w:r>
      <w:proofErr w:type="spellEnd"/>
      <w:r>
        <w:t xml:space="preserve"> je povedal: "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za Škodo pomeni začetek novega obdobja in je glasnik naše e-</w:t>
      </w:r>
      <w:proofErr w:type="spellStart"/>
      <w:r>
        <w:t>mobilnostne</w:t>
      </w:r>
      <w:proofErr w:type="spellEnd"/>
      <w:r>
        <w:t xml:space="preserve"> ofenzive. Z njim postaja električna mobilnost zaradi velikih dosegov in kratkih časov polnjenja preprosto pametna, '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clever</w:t>
      </w:r>
      <w:proofErr w:type="spellEnd"/>
      <w:r>
        <w:t>'. Hkrati</w:t>
      </w:r>
      <w:r w:rsidR="007256C7">
        <w:t> </w:t>
      </w:r>
      <w:r>
        <w:t>pa</w:t>
      </w:r>
      <w:r w:rsidR="0085620F">
        <w:t xml:space="preserve">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značilne Škodine odlike, kot so nadpovprečna prostornost, inovativen dizajn in maksimalna funkcionalnost, povzdiguje na novo raven. Naš prvi izključno električni model, ki je zasnovan na osnovi Volkswagnove </w:t>
      </w:r>
      <w:proofErr w:type="spellStart"/>
      <w:r>
        <w:t>koncernske</w:t>
      </w:r>
      <w:proofErr w:type="spellEnd"/>
      <w:r>
        <w:t xml:space="preserve"> modularne platforme za električni pogon, nastaja pri</w:t>
      </w:r>
      <w:r w:rsidR="007256C7">
        <w:t> </w:t>
      </w:r>
      <w:r>
        <w:t>nas</w:t>
      </w:r>
      <w:r w:rsidR="0085620F">
        <w:t xml:space="preserve"> </w:t>
      </w:r>
      <w:r>
        <w:t>v srcu znamke Škoda, v matični tovarni v Mladi Boleslav. To je pomemben korak, ki bo zagotavljal prihodnost tovarne in delovnih mest v regiji."</w:t>
      </w:r>
    </w:p>
    <w:p w:rsidR="00932406" w:rsidRDefault="00932406" w:rsidP="0085620F">
      <w:pPr>
        <w:pStyle w:val="Telobesedila"/>
        <w:spacing w:before="9"/>
        <w:ind w:left="0" w:right="908"/>
        <w:rPr>
          <w:sz w:val="20"/>
        </w:rPr>
      </w:pPr>
    </w:p>
    <w:p w:rsidR="00932406" w:rsidRDefault="00A77C93" w:rsidP="007256C7">
      <w:pPr>
        <w:pStyle w:val="Naslov2"/>
        <w:ind w:right="766"/>
      </w:pPr>
      <w:r>
        <w:t>Prva Škoda na osnovi platforme MEB: maksimalna funkcionalnost in užitek v trajnostni vožnji</w:t>
      </w:r>
    </w:p>
    <w:p w:rsidR="00932406" w:rsidRDefault="00A77C93" w:rsidP="0085620F">
      <w:pPr>
        <w:pStyle w:val="Telobesedila"/>
        <w:spacing w:before="33" w:line="278" w:lineRule="auto"/>
        <w:ind w:right="908"/>
      </w:pPr>
      <w:r>
        <w:t xml:space="preserve">Novi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je značilen Škodin model, vendar s povsem novim pogonskim konceptom. Prvi serijski model češke znamke na osnovi modularne platforme za električni pogon (MEB) je zaradi dosegov do 500* kilometrov (po kriterijih WLTP) in kratkih časov polnjenja več kot idealen tudi za daljše razdalje. Zaradi drugačne zasnove pogona</w:t>
      </w:r>
      <w:r w:rsidR="0085620F">
        <w:t xml:space="preserve"> </w:t>
      </w:r>
      <w:r>
        <w:t xml:space="preserve">Škoda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kljub kompaktnim dimenzijam omogoča drugačno razdelitev prostora in s tem še več prostora za</w:t>
      </w:r>
      <w:r w:rsidR="0085620F">
        <w:t xml:space="preserve"> </w:t>
      </w:r>
      <w:r>
        <w:t xml:space="preserve">potnike in prtljago. Zasnova notranjosti je povsem nova, pri čemer je dizajn emocionalen in obenem sodoben. Poleg tega </w:t>
      </w:r>
      <w:proofErr w:type="spellStart"/>
      <w:r>
        <w:t>Enyaq</w:t>
      </w:r>
      <w:proofErr w:type="spellEnd"/>
      <w:r w:rsidR="007256C7">
        <w:t> </w:t>
      </w:r>
      <w:proofErr w:type="spellStart"/>
      <w:r>
        <w:t>iV</w:t>
      </w:r>
      <w:proofErr w:type="spellEnd"/>
      <w:r>
        <w:t xml:space="preserve"> ponuja najsodobnejše</w:t>
      </w:r>
      <w:r w:rsidR="0085620F">
        <w:t xml:space="preserve"> </w:t>
      </w:r>
      <w:r>
        <w:t xml:space="preserve">rešitve za povezljivost in </w:t>
      </w:r>
      <w:proofErr w:type="spellStart"/>
      <w:r>
        <w:t>infotainment</w:t>
      </w:r>
      <w:proofErr w:type="spellEnd"/>
      <w:r>
        <w:t xml:space="preserve"> ter značilno Škodine '</w:t>
      </w:r>
      <w:proofErr w:type="spellStart"/>
      <w:r>
        <w:t>simply</w:t>
      </w:r>
      <w:proofErr w:type="spellEnd"/>
      <w:r w:rsidR="007256C7">
        <w:t> </w:t>
      </w:r>
      <w:proofErr w:type="spellStart"/>
      <w:r>
        <w:t>clever</w:t>
      </w:r>
      <w:proofErr w:type="spellEnd"/>
      <w:r>
        <w:t>' ideje.</w:t>
      </w:r>
    </w:p>
    <w:p w:rsidR="00932406" w:rsidRDefault="00932406" w:rsidP="0085620F">
      <w:pPr>
        <w:pStyle w:val="Telobesedila"/>
        <w:spacing w:before="8"/>
        <w:ind w:left="0" w:right="908"/>
        <w:rPr>
          <w:sz w:val="23"/>
        </w:rPr>
      </w:pPr>
    </w:p>
    <w:p w:rsidR="00932406" w:rsidRDefault="00A77C93" w:rsidP="0085620F">
      <w:pPr>
        <w:pStyle w:val="Telobesedila"/>
        <w:spacing w:before="1"/>
        <w:ind w:right="908"/>
      </w:pPr>
      <w:r>
        <w:t>Škodin prvi elektrificirani SUV meri v dolžino 4.648 milimetrov,</w:t>
      </w:r>
      <w:r w:rsidR="0085620F">
        <w:t xml:space="preserve"> v širino 1.877 milimetrov in v višino </w:t>
      </w:r>
    </w:p>
    <w:p w:rsidR="00932406" w:rsidRDefault="00A77C93" w:rsidP="0085620F">
      <w:pPr>
        <w:pStyle w:val="Telobesedila"/>
        <w:spacing w:before="33" w:line="278" w:lineRule="auto"/>
        <w:ind w:right="908"/>
      </w:pPr>
      <w:r>
        <w:t>1.618 milimetrov. Njegova medosna razdalja meri 2.765 milimetrov, prostornina prtljažnika pa je 585</w:t>
      </w:r>
      <w:r w:rsidR="007256C7">
        <w:t> </w:t>
      </w:r>
      <w:r>
        <w:t>litrov. Spodnji rob prtljažnika je za SUV relativno nizek, kar omogoča enostavno natovarjanje tudi težjih in večjih predmetov.</w:t>
      </w:r>
    </w:p>
    <w:p w:rsidR="00932406" w:rsidRDefault="00A77C93" w:rsidP="0085620F">
      <w:pPr>
        <w:spacing w:before="46"/>
        <w:ind w:left="221" w:right="908"/>
        <w:rPr>
          <w:sz w:val="14"/>
        </w:rPr>
      </w:pPr>
      <w:r>
        <w:rPr>
          <w:sz w:val="14"/>
        </w:rPr>
        <w:t>* Vsi podatki so predhodne vrednosti.</w:t>
      </w:r>
    </w:p>
    <w:p w:rsidR="00932406" w:rsidRDefault="00932406" w:rsidP="0085620F">
      <w:pPr>
        <w:ind w:right="908"/>
        <w:rPr>
          <w:sz w:val="14"/>
        </w:rPr>
        <w:sectPr w:rsidR="00932406">
          <w:headerReference w:type="default" r:id="rId7"/>
          <w:footerReference w:type="default" r:id="rId8"/>
          <w:type w:val="continuous"/>
          <w:pgSz w:w="11910" w:h="16840"/>
          <w:pgMar w:top="3140" w:right="1680" w:bottom="1980" w:left="1100" w:header="0" w:footer="1783" w:gutter="0"/>
          <w:pgNumType w:start="1"/>
          <w:cols w:space="708"/>
        </w:sectPr>
      </w:pPr>
    </w:p>
    <w:p w:rsidR="00932406" w:rsidRDefault="00932406" w:rsidP="0085620F">
      <w:pPr>
        <w:pStyle w:val="Telobesedila"/>
        <w:spacing w:before="9"/>
        <w:ind w:left="0" w:right="908"/>
        <w:rPr>
          <w:sz w:val="15"/>
        </w:rPr>
      </w:pPr>
    </w:p>
    <w:p w:rsidR="00932406" w:rsidRDefault="00A77C93" w:rsidP="0085620F">
      <w:pPr>
        <w:pStyle w:val="Naslov2"/>
        <w:spacing w:before="1"/>
        <w:ind w:right="908"/>
      </w:pP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bodo proizvajali v tovarni Mladá Boleslav</w:t>
      </w:r>
    </w:p>
    <w:p w:rsidR="00932406" w:rsidRDefault="00A77C93" w:rsidP="0085620F">
      <w:pPr>
        <w:pStyle w:val="Telobesedila"/>
        <w:spacing w:before="33" w:line="278" w:lineRule="auto"/>
        <w:ind w:right="908"/>
      </w:pPr>
      <w:r>
        <w:t xml:space="preserve">Škoda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je v Evropi v celotnem koncernu edino vozilo na osnovi platforme MEB, ki ga bodo izdelovali zunaj Nemčije. Proizvodnja bo potekala v Škodini matični tovarni v Mladi</w:t>
      </w:r>
      <w:r w:rsidR="0085620F">
        <w:t xml:space="preserve"> </w:t>
      </w:r>
      <w:r>
        <w:t>Boleslav na proizvodi liniji z modeli na osnovi prečne modularne platforme (MQB).</w:t>
      </w:r>
    </w:p>
    <w:p w:rsidR="00932406" w:rsidRDefault="00932406" w:rsidP="0085620F">
      <w:pPr>
        <w:pStyle w:val="Telobesedila"/>
        <w:spacing w:before="8"/>
        <w:ind w:left="0" w:right="908"/>
        <w:rPr>
          <w:sz w:val="23"/>
        </w:rPr>
      </w:pPr>
    </w:p>
    <w:p w:rsidR="00932406" w:rsidRDefault="00A77C93" w:rsidP="0085620F">
      <w:pPr>
        <w:pStyle w:val="Telobesedila"/>
        <w:ind w:right="908"/>
      </w:pPr>
      <w:r>
        <w:t>Predprodaja bo stekla že s svetovno premiero v tem letu, serijska proizvodnja</w:t>
      </w:r>
      <w:r w:rsidR="0085620F">
        <w:t xml:space="preserve"> Škode </w:t>
      </w:r>
      <w:proofErr w:type="spellStart"/>
      <w:r w:rsidR="0085620F">
        <w:t>Enyaqa</w:t>
      </w:r>
      <w:proofErr w:type="spellEnd"/>
      <w:r w:rsidR="0085620F">
        <w:t xml:space="preserve"> </w:t>
      </w:r>
      <w:proofErr w:type="spellStart"/>
      <w:r w:rsidR="0085620F">
        <w:t>iV</w:t>
      </w:r>
      <w:proofErr w:type="spellEnd"/>
      <w:r w:rsidR="0085620F">
        <w:t xml:space="preserve"> </w:t>
      </w:r>
    </w:p>
    <w:p w:rsidR="00932406" w:rsidRDefault="00A77C93" w:rsidP="0085620F">
      <w:pPr>
        <w:pStyle w:val="Telobesedila"/>
        <w:spacing w:before="33" w:line="278" w:lineRule="auto"/>
        <w:ind w:right="908"/>
      </w:pPr>
      <w:r>
        <w:t>pa se bo začela konec leta 2020. Prihod na trg je predviden v začetku leta 2021. Omejena serija "</w:t>
      </w:r>
      <w:proofErr w:type="spellStart"/>
      <w:r>
        <w:t>Founders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" s posebno opremo in nekoliko drugačnim videzom bo zajemala točno 1.895 vozil in bo obujala spomine na ustanovitev družbe pred 125 leti.</w:t>
      </w:r>
    </w:p>
    <w:p w:rsidR="00932406" w:rsidRDefault="00932406" w:rsidP="0085620F">
      <w:pPr>
        <w:pStyle w:val="Telobesedila"/>
        <w:spacing w:before="9"/>
        <w:ind w:left="0" w:right="908"/>
        <w:rPr>
          <w:sz w:val="20"/>
        </w:rPr>
      </w:pPr>
    </w:p>
    <w:p w:rsidR="00932406" w:rsidRDefault="00A77C93" w:rsidP="0085620F">
      <w:pPr>
        <w:pStyle w:val="Naslov2"/>
        <w:spacing w:before="1"/>
        <w:ind w:right="908"/>
      </w:pPr>
      <w:r>
        <w:t>Dve vrsti pogona, tri velikosti baterije, pet stopenj zmogljivosti</w:t>
      </w:r>
    </w:p>
    <w:p w:rsidR="00932406" w:rsidRDefault="00A77C93" w:rsidP="0085620F">
      <w:pPr>
        <w:pStyle w:val="Telobesedila"/>
        <w:spacing w:before="33" w:line="278" w:lineRule="auto"/>
        <w:ind w:right="908"/>
      </w:pPr>
      <w:r>
        <w:t xml:space="preserve">Pri vstopnih izvedbah bo motor v zadku poganjal zadnji kolesni par, s čimer se model navezuje na zgodovino avtomobilskega proizvajalca. Zmogljivejše izvedbe bodo imele spredaj vgrajen dodaten elektromotor, s katerim se bo navor še bolj učinkovito prenašal na cesto. Najmočnejša različica Škode </w:t>
      </w:r>
      <w:proofErr w:type="spellStart"/>
      <w:r>
        <w:t>Enyaqa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bo po potrebi kos priklopnim obremenitvam do 1.200 kg.</w:t>
      </w:r>
      <w:r w:rsidR="0085620F">
        <w:t xml:space="preserve"> </w:t>
      </w:r>
      <w:r>
        <w:t>Skupno kar pet različno močnih izvedb in tri velikosti baterije bodo zagotavljale trajnosten</w:t>
      </w:r>
      <w:r w:rsidR="0085620F">
        <w:t xml:space="preserve"> </w:t>
      </w:r>
      <w:r>
        <w:t>način vožnje, pri čemer bodo nekatere različice gnane na zadnji kolesni par, nekatere pa bodo imele štirikolesni pogon. Zaradi visoke učinkovitosti baterij, majhnega kotalnega upora pnevmatik (5,9 promila)</w:t>
      </w:r>
      <w:r w:rsidR="0085620F">
        <w:t xml:space="preserve"> </w:t>
      </w:r>
      <w:r>
        <w:t xml:space="preserve">in za SUV izvrstne </w:t>
      </w:r>
      <w:proofErr w:type="spellStart"/>
      <w:r>
        <w:t>aerodinamičnosti</w:t>
      </w:r>
      <w:proofErr w:type="spellEnd"/>
      <w:r>
        <w:t xml:space="preserve"> (c</w:t>
      </w:r>
      <w:r w:rsidRPr="007256C7">
        <w:rPr>
          <w:vertAlign w:val="subscript"/>
        </w:rPr>
        <w:t>x</w:t>
      </w:r>
      <w:r>
        <w:rPr>
          <w:sz w:val="12"/>
        </w:rPr>
        <w:t xml:space="preserve"> </w:t>
      </w:r>
      <w:r w:rsidRPr="007256C7">
        <w:t>od</w:t>
      </w:r>
      <w:r>
        <w:t xml:space="preserve"> 0,27) lahko Škoda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realizira dosege do 500* kilometrov (po kriterijih WLTP).</w:t>
      </w:r>
    </w:p>
    <w:p w:rsidR="00932406" w:rsidRDefault="00932406" w:rsidP="0085620F">
      <w:pPr>
        <w:pStyle w:val="Telobesedila"/>
        <w:spacing w:before="10"/>
        <w:ind w:left="0" w:right="908"/>
        <w:rPr>
          <w:sz w:val="20"/>
        </w:rPr>
      </w:pPr>
    </w:p>
    <w:p w:rsidR="00932406" w:rsidRDefault="00A77C93" w:rsidP="0085620F">
      <w:pPr>
        <w:pStyle w:val="Telobesedila"/>
        <w:spacing w:line="278" w:lineRule="auto"/>
        <w:ind w:right="908"/>
      </w:pPr>
      <w:r>
        <w:t xml:space="preserve">Christian </w:t>
      </w:r>
      <w:proofErr w:type="spellStart"/>
      <w:r>
        <w:t>Strube</w:t>
      </w:r>
      <w:proofErr w:type="spellEnd"/>
      <w:r>
        <w:t xml:space="preserve">, direktor tehničnega razvoja pri Škodi, je povedal: "Raznolike možnosti modularne platforme za električni pogon nam omogočajo, da sestavimo idealni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za najrazličnejše profile zahtev in načine uporabe. Poleg vstopne različice za družine, ki se ponaša z veliko prostora in dobro funkcionalnostjo, do takšne za pogoste vozače, pri kateri je poudarek na čim večjem dosegu, pa do </w:t>
      </w:r>
      <w:r w:rsidR="007256C7">
        <w:t>konfiguracije</w:t>
      </w:r>
      <w:r>
        <w:t xml:space="preserve"> za športno usmerjene kupce, ki tudi od električnega SUV-ja pričakujejo odlične vozne zmogljivosti."</w:t>
      </w:r>
    </w:p>
    <w:p w:rsidR="00932406" w:rsidRDefault="00932406" w:rsidP="0085620F">
      <w:pPr>
        <w:pStyle w:val="Telobesedila"/>
        <w:spacing w:before="9"/>
        <w:ind w:left="0" w:right="908"/>
        <w:rPr>
          <w:sz w:val="20"/>
        </w:rPr>
      </w:pPr>
    </w:p>
    <w:p w:rsidR="00932406" w:rsidRDefault="00A77C93" w:rsidP="007256C7">
      <w:pPr>
        <w:pStyle w:val="Telobesedila"/>
        <w:spacing w:line="278" w:lineRule="auto"/>
        <w:ind w:right="766"/>
      </w:pPr>
      <w:r>
        <w:t xml:space="preserve">Vstopni model je Škoda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50; litij-ionska baterija ima kapaciteto 55 kWh, od tega je uporabnih neto 52 kWh. Elektromotor v zadku razvije moč 109 kW in ima maksimalni doseg do 340* kilometrov. Pri 132-kilovatnem </w:t>
      </w:r>
      <w:proofErr w:type="spellStart"/>
      <w:r>
        <w:t>Enyaqu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60 z baterijo s kapaciteto 62 kWh (neto 58 kWh) zadošča elektrika za do 390* kilometrov. Največji doseg do 500* kilometrov (po kriterijih WLTP) pa ima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80 s pogonom zadaj in močjo 150 kW. Njegova baterija s kapaciteto 82 kWh (neto 77 kWh) se vgrajuje tudi v obe različici z dodatnim elektromotorjem in štirikolesnim pogonom, ki nosita oznako 80X oz. </w:t>
      </w:r>
      <w:proofErr w:type="spellStart"/>
      <w:r>
        <w:t>vRS</w:t>
      </w:r>
      <w:proofErr w:type="spellEnd"/>
      <w:r>
        <w:t xml:space="preserve"> in razvijeta moč 195 kW oz. 225 kW.</w:t>
      </w:r>
      <w:r w:rsidR="0085620F">
        <w:t xml:space="preserve"> </w:t>
      </w:r>
      <w:r>
        <w:t>Najzmogljivejši model doseže iz mirovanja hitrost 100 km/h v času samo 6,2 sekunde,</w:t>
      </w:r>
      <w:r w:rsidR="0085620F">
        <w:t xml:space="preserve"> </w:t>
      </w:r>
      <w:r>
        <w:t>njegova najvišja hitrost pa znaša 180 km/h. Obe različici s štirikolesnim pogonom imata največji doseg do 460* kilometrov.</w:t>
      </w:r>
    </w:p>
    <w:p w:rsidR="00932406" w:rsidRDefault="00A77C93" w:rsidP="0085620F">
      <w:pPr>
        <w:spacing w:before="46"/>
        <w:ind w:left="221" w:right="908"/>
        <w:rPr>
          <w:sz w:val="14"/>
        </w:rPr>
      </w:pPr>
      <w:r>
        <w:rPr>
          <w:sz w:val="14"/>
        </w:rPr>
        <w:t>* Vsi podatki so predhodne vrednosti.</w:t>
      </w:r>
    </w:p>
    <w:p w:rsidR="00932406" w:rsidRDefault="00932406" w:rsidP="0085620F">
      <w:pPr>
        <w:pStyle w:val="Telobesedila"/>
        <w:spacing w:before="8"/>
        <w:ind w:left="0" w:right="908"/>
        <w:rPr>
          <w:sz w:val="23"/>
        </w:rPr>
      </w:pPr>
    </w:p>
    <w:p w:rsidR="00932406" w:rsidRDefault="00A77C93" w:rsidP="0085620F">
      <w:pPr>
        <w:pStyle w:val="Naslov2"/>
        <w:spacing w:before="1"/>
        <w:ind w:right="908"/>
      </w:pPr>
      <w:r>
        <w:t>S hitrim polnjenjem se baterija v samo 40 minutah napolni nazaj na 80 odstotkov</w:t>
      </w:r>
    </w:p>
    <w:p w:rsidR="00932406" w:rsidRDefault="00A77C93" w:rsidP="0085620F">
      <w:pPr>
        <w:pStyle w:val="Telobesedila"/>
        <w:spacing w:before="33"/>
        <w:ind w:right="908"/>
      </w:pPr>
      <w:r>
        <w:t xml:space="preserve">Škoda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omogoča tri različne načine polnjenja. Razen na običajni gospodinjski</w:t>
      </w:r>
      <w:r w:rsidR="0085620F">
        <w:t xml:space="preserve"> 230-voltni</w:t>
      </w:r>
    </w:p>
    <w:p w:rsidR="00932406" w:rsidRDefault="00A77C93" w:rsidP="0085620F">
      <w:pPr>
        <w:pStyle w:val="Telobesedila"/>
        <w:spacing w:before="33" w:line="278" w:lineRule="auto"/>
        <w:ind w:right="908"/>
      </w:pPr>
      <w:r>
        <w:t>električni vtičnici z izmeničnim tokom 2,3 kW ga lahko doma preprosteje polnimo čez noč na stenski polnilni postaji z močjo do 11 kW. Glede na velikost baterija traja posamezno polnjenje od šest do</w:t>
      </w:r>
      <w:r w:rsidR="0085620F">
        <w:t xml:space="preserve"> </w:t>
      </w:r>
      <w:r>
        <w:t xml:space="preserve">osem ur. Tretja možnost pa je polnjenje na hitri polnilni postaji z istosmernim tokom in polnilno močjo do 125 kW. V tem primeru se baterija </w:t>
      </w:r>
      <w:proofErr w:type="spellStart"/>
      <w:r>
        <w:t>Enyaqa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v idealnih pogojih napolni od 10 na 80 odstotkov v času samo 40 minut*.</w:t>
      </w:r>
    </w:p>
    <w:p w:rsidR="00932406" w:rsidRDefault="00A77C93" w:rsidP="0085620F">
      <w:pPr>
        <w:spacing w:before="45"/>
        <w:ind w:left="221" w:right="908"/>
        <w:rPr>
          <w:sz w:val="14"/>
        </w:rPr>
      </w:pPr>
      <w:r>
        <w:rPr>
          <w:sz w:val="14"/>
        </w:rPr>
        <w:t>* Vsi podatki so predhodne vrednosti.</w:t>
      </w:r>
    </w:p>
    <w:p w:rsidR="00932406" w:rsidRDefault="00932406" w:rsidP="0085620F">
      <w:pPr>
        <w:ind w:right="908"/>
        <w:rPr>
          <w:sz w:val="14"/>
        </w:rPr>
        <w:sectPr w:rsidR="00932406">
          <w:pgSz w:w="11910" w:h="16840"/>
          <w:pgMar w:top="3140" w:right="1680" w:bottom="1980" w:left="1100" w:header="0" w:footer="1783" w:gutter="0"/>
          <w:cols w:space="708"/>
        </w:sectPr>
      </w:pPr>
    </w:p>
    <w:p w:rsidR="00932406" w:rsidRDefault="00932406" w:rsidP="0085620F">
      <w:pPr>
        <w:pStyle w:val="Telobesedila"/>
        <w:spacing w:before="9"/>
        <w:ind w:left="0" w:right="908"/>
        <w:rPr>
          <w:sz w:val="15"/>
        </w:rPr>
      </w:pPr>
    </w:p>
    <w:p w:rsidR="00932406" w:rsidRDefault="00A77C93" w:rsidP="0085620F">
      <w:pPr>
        <w:pStyle w:val="Telobesedila"/>
        <w:spacing w:before="1" w:line="278" w:lineRule="auto"/>
        <w:ind w:right="908"/>
      </w:pPr>
      <w:r>
        <w:t xml:space="preserve">Posebnost novega Škode </w:t>
      </w:r>
      <w:proofErr w:type="spellStart"/>
      <w:r>
        <w:t>Enyaqa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je novo zasnovana notranjost, ki vzbuja povsem nov občutek prostornosti. Vozilo se prav tako ponaša z najsodobnejšimi rešitvami za povezljivost in </w:t>
      </w:r>
      <w:proofErr w:type="spellStart"/>
      <w:r>
        <w:t>infotainment</w:t>
      </w:r>
      <w:proofErr w:type="spellEnd"/>
      <w:r>
        <w:t>: voznik lahko na prostostoječem, centralno umeščenem zaslonu</w:t>
      </w:r>
      <w:r w:rsidR="0085620F">
        <w:t xml:space="preserve"> </w:t>
      </w:r>
      <w:r>
        <w:t>z diagonalo 13 palcev in po želji prek projicirnega zaslona s tehnologijo obogatene resničnosti (AR) spremlja vse relevantne informacije, ki se zaradi stalne povezave s spletom ves čas ažurirajo. Izjemna prostornost, ki notranjosti pridaja vtis salonskega ambienta,</w:t>
      </w:r>
      <w:r w:rsidR="0085620F">
        <w:t xml:space="preserve"> </w:t>
      </w:r>
      <w:r>
        <w:t xml:space="preserve">in prtljažnik s kapaciteto 585 litrov sta dejavnika, zaradi katerih je Škoda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kot nalašč za družine</w:t>
      </w:r>
      <w:r w:rsidR="0085620F">
        <w:t xml:space="preserve"> </w:t>
      </w:r>
      <w:r>
        <w:t xml:space="preserve">in </w:t>
      </w:r>
      <w:proofErr w:type="spellStart"/>
      <w:r>
        <w:t>trendovsko</w:t>
      </w:r>
      <w:proofErr w:type="spellEnd"/>
      <w:r>
        <w:t xml:space="preserve"> naravnane kupce, ki iščejo čim bolj funkcionalen in obenem tudi trajnostno zasnovan električni avto. Škoda z modelom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uvaja nov koncept za notranjost; tokrat se prvič </w:t>
      </w:r>
      <w:r w:rsidR="007256C7">
        <w:t>v</w:t>
      </w:r>
      <w:r>
        <w:t xml:space="preserve"> serijskem avtu uporabljajo trajnostni materiali, kot je na primer oljčno usnje. Glede na individualni okus lahko kupci poleg tega izbirajo med različno zasnovanimi bivalnimi svetovi.</w:t>
      </w:r>
    </w:p>
    <w:p w:rsidR="00932406" w:rsidRDefault="00932406" w:rsidP="0085620F">
      <w:pPr>
        <w:pStyle w:val="Telobesedila"/>
        <w:spacing w:before="10"/>
        <w:ind w:left="0" w:right="908"/>
        <w:rPr>
          <w:sz w:val="20"/>
        </w:rPr>
      </w:pPr>
    </w:p>
    <w:p w:rsidR="00932406" w:rsidRDefault="00A77C93" w:rsidP="0085620F">
      <w:pPr>
        <w:pStyle w:val="Naslov2"/>
        <w:ind w:right="908"/>
        <w:jc w:val="both"/>
      </w:pPr>
      <w:r>
        <w:t xml:space="preserve">Družina </w:t>
      </w:r>
      <w:proofErr w:type="spellStart"/>
      <w:r>
        <w:t>iV</w:t>
      </w:r>
      <w:proofErr w:type="spellEnd"/>
      <w:r>
        <w:t>: električna mobilnost postaja del Škodinega genskega zapisa</w:t>
      </w:r>
    </w:p>
    <w:p w:rsidR="00932406" w:rsidRDefault="00A77C93" w:rsidP="0085620F">
      <w:pPr>
        <w:pStyle w:val="Telobesedila"/>
        <w:spacing w:before="33" w:line="278" w:lineRule="auto"/>
        <w:ind w:right="908"/>
      </w:pPr>
      <w:r>
        <w:t xml:space="preserve">Elektrificirana vozila iz družine Škoda </w:t>
      </w:r>
      <w:proofErr w:type="spellStart"/>
      <w:r>
        <w:t>iV</w:t>
      </w:r>
      <w:proofErr w:type="spellEnd"/>
      <w:r>
        <w:t xml:space="preserve"> združujejo realno funkcionalne dosege ter emocionalen dizajn in velik užitek v vožnji. Poleg tega so udobna, tiha in trajnostna, svojo zmogljivost pa pokažejo na zelo dinamičen način. Elektromotorji že takoj po zagonu</w:t>
      </w:r>
      <w:r w:rsidR="0085620F">
        <w:t xml:space="preserve"> </w:t>
      </w:r>
      <w:r>
        <w:t>dosežejo maksimalni navor in omogoča</w:t>
      </w:r>
      <w:r w:rsidR="004E7955">
        <w:softHyphen/>
      </w:r>
      <w:r>
        <w:t xml:space="preserve">jo stalen pospešek brez menjavanja prestav. Najsodobnejša povezljivost, ki vključuje tudi številne možnosti povezovanja v vozilu in razširjene </w:t>
      </w:r>
      <w:proofErr w:type="spellStart"/>
      <w:r>
        <w:t>asistenčne</w:t>
      </w:r>
      <w:proofErr w:type="spellEnd"/>
      <w:r>
        <w:t xml:space="preserve"> sisteme, je ravno tako značilnost družine Škoda </w:t>
      </w:r>
      <w:proofErr w:type="spellStart"/>
      <w:r>
        <w:t>iV</w:t>
      </w:r>
      <w:proofErr w:type="spellEnd"/>
      <w:r>
        <w:t xml:space="preserve"> kot</w:t>
      </w:r>
      <w:r w:rsidR="0085620F">
        <w:t xml:space="preserve"> </w:t>
      </w:r>
      <w:r>
        <w:t>izvrstno razmerje med ceno in kakovostjo ter izjemna prostornost z novim salonskim značajem.</w:t>
      </w:r>
    </w:p>
    <w:p w:rsidR="00932406" w:rsidRDefault="00932406" w:rsidP="0085620F">
      <w:pPr>
        <w:pStyle w:val="Telobesedila"/>
        <w:spacing w:before="9"/>
        <w:ind w:left="0" w:right="908"/>
        <w:rPr>
          <w:sz w:val="20"/>
        </w:rPr>
      </w:pPr>
    </w:p>
    <w:p w:rsidR="00932406" w:rsidRDefault="00A77C93" w:rsidP="0085620F">
      <w:pPr>
        <w:pStyle w:val="Telobesedila"/>
        <w:spacing w:line="278" w:lineRule="auto"/>
        <w:ind w:right="908"/>
      </w:pPr>
      <w:r>
        <w:t xml:space="preserve">Z modelom </w:t>
      </w:r>
      <w:proofErr w:type="spellStart"/>
      <w:r>
        <w:t>Enyaq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znamka Škoda nadaljuje svojo pot v električno mobilnost, na katero je konec leta 2019 stopila z modeloma </w:t>
      </w:r>
      <w:proofErr w:type="spellStart"/>
      <w:r>
        <w:t>CITIGOe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in </w:t>
      </w:r>
      <w:proofErr w:type="spellStart"/>
      <w:r>
        <w:t>Superb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. Od leta 2019 do konca leta 2022 je v okviru modelske ofenzive načrtovanih več kot deset elektrificiranih modelov </w:t>
      </w:r>
      <w:proofErr w:type="spellStart"/>
      <w:r>
        <w:t>iV</w:t>
      </w:r>
      <w:proofErr w:type="spellEnd"/>
      <w:r>
        <w:t>. Škoda s tem ravno ob pra</w:t>
      </w:r>
      <w:r w:rsidR="004E7955">
        <w:softHyphen/>
      </w:r>
      <w:r>
        <w:t>vem času vstopa v svet e-mobilnosti, ki 125 let po ustanovitvi podjetja postaja osrednja komponenta Škodinega genskega zapisa: elektrificirana vozila danes že zagotavljajo funkcionalne dosege, njihove cene so čedalje bolj dostopne, polnilna infrastruktura pa se konstantno izboljšuje.</w:t>
      </w:r>
    </w:p>
    <w:p w:rsidR="00932406" w:rsidRDefault="00932406" w:rsidP="0085620F">
      <w:pPr>
        <w:pStyle w:val="Telobesedila"/>
        <w:spacing w:before="10"/>
        <w:ind w:left="0" w:right="908"/>
        <w:rPr>
          <w:sz w:val="20"/>
        </w:rPr>
      </w:pPr>
    </w:p>
    <w:p w:rsidR="00932406" w:rsidRDefault="00A77C93" w:rsidP="0085620F">
      <w:pPr>
        <w:pStyle w:val="Telobesedila"/>
        <w:ind w:right="908"/>
        <w:jc w:val="both"/>
      </w:pPr>
      <w:r>
        <w:t xml:space="preserve">Družba Škoda </w:t>
      </w:r>
      <w:proofErr w:type="spellStart"/>
      <w:r>
        <w:t>Auto</w:t>
      </w:r>
      <w:proofErr w:type="spellEnd"/>
      <w:r>
        <w:t xml:space="preserve"> bo do leta 2021 v okviru največjega investicijskega programa</w:t>
      </w:r>
      <w:r w:rsidR="0085620F">
        <w:t xml:space="preserve"> v dosedanji </w:t>
      </w:r>
    </w:p>
    <w:p w:rsidR="00932406" w:rsidRDefault="0085620F" w:rsidP="004E7955">
      <w:pPr>
        <w:pStyle w:val="Telobesedila"/>
        <w:spacing w:before="33" w:line="278" w:lineRule="auto"/>
        <w:ind w:right="908"/>
      </w:pPr>
      <w:r>
        <w:t>zgodo</w:t>
      </w:r>
      <w:r w:rsidR="004E7955">
        <w:softHyphen/>
      </w:r>
      <w:r>
        <w:t xml:space="preserve">vini </w:t>
      </w:r>
      <w:r w:rsidR="00A77C93">
        <w:t xml:space="preserve">podjetja namenila dve milijardi evrov za razvoj elektrificiranih modelov in vzpostavitev celovitega ekosistema za nove </w:t>
      </w:r>
      <w:proofErr w:type="spellStart"/>
      <w:r w:rsidR="00A77C93">
        <w:t>mobilnostne</w:t>
      </w:r>
      <w:proofErr w:type="spellEnd"/>
      <w:r w:rsidR="00A77C93">
        <w:t xml:space="preserve"> rešitve. Pri</w:t>
      </w:r>
      <w:r>
        <w:t xml:space="preserve"> </w:t>
      </w:r>
      <w:r w:rsidR="00A77C93">
        <w:t>razvoju Škode od tradicionalnega proizva</w:t>
      </w:r>
      <w:r w:rsidR="004E7955">
        <w:softHyphen/>
      </w:r>
      <w:r w:rsidR="00A77C93">
        <w:t>jalca avtomobilov v '</w:t>
      </w:r>
      <w:proofErr w:type="spellStart"/>
      <w:r w:rsidR="00A77C93">
        <w:t>simply</w:t>
      </w:r>
      <w:proofErr w:type="spellEnd"/>
      <w:r w:rsidR="00A77C93">
        <w:t xml:space="preserve"> </w:t>
      </w:r>
      <w:proofErr w:type="spellStart"/>
      <w:r w:rsidR="00A77C93">
        <w:t>clever</w:t>
      </w:r>
      <w:proofErr w:type="spellEnd"/>
      <w:r w:rsidR="00A77C93">
        <w:t xml:space="preserve">' družbo za najboljše </w:t>
      </w:r>
      <w:proofErr w:type="spellStart"/>
      <w:r w:rsidR="00A77C93">
        <w:t>mobilnostne</w:t>
      </w:r>
      <w:proofErr w:type="spellEnd"/>
      <w:r w:rsidR="00A77C93">
        <w:t xml:space="preserve"> rešitve bo pomembno vlogo imel trajnostni pristop v proizvodnji ter v prodaji in servisu.</w:t>
      </w:r>
    </w:p>
    <w:p w:rsidR="00932406" w:rsidRDefault="00932406" w:rsidP="0085620F">
      <w:pPr>
        <w:pStyle w:val="Telobesedila"/>
        <w:ind w:left="0" w:right="908"/>
        <w:rPr>
          <w:sz w:val="20"/>
        </w:rPr>
      </w:pPr>
    </w:p>
    <w:p w:rsidR="00932406" w:rsidRDefault="00932406">
      <w:pPr>
        <w:pStyle w:val="Telobesedila"/>
        <w:spacing w:before="8"/>
        <w:ind w:left="0"/>
        <w:rPr>
          <w:sz w:val="21"/>
        </w:rPr>
      </w:pPr>
    </w:p>
    <w:p w:rsidR="00932406" w:rsidRDefault="00A77C93">
      <w:pPr>
        <w:pStyle w:val="Naslov2"/>
      </w:pPr>
      <w:r>
        <w:t>Dodatne informacije:</w:t>
      </w:r>
    </w:p>
    <w:p w:rsidR="00932406" w:rsidRDefault="00A77C93">
      <w:pPr>
        <w:pStyle w:val="Telobesedila"/>
        <w:tabs>
          <w:tab w:val="left" w:pos="3766"/>
        </w:tabs>
        <w:spacing w:before="33"/>
      </w:pPr>
      <w:r>
        <w:t>Hermann Prax</w:t>
      </w:r>
      <w:r>
        <w:tab/>
      </w:r>
      <w:proofErr w:type="spellStart"/>
      <w:r>
        <w:t>Štěpán</w:t>
      </w:r>
      <w:proofErr w:type="spellEnd"/>
      <w:r>
        <w:t xml:space="preserve"> </w:t>
      </w:r>
      <w:proofErr w:type="spellStart"/>
      <w:r>
        <w:t>Řehák</w:t>
      </w:r>
      <w:proofErr w:type="spellEnd"/>
    </w:p>
    <w:p w:rsidR="00932406" w:rsidRDefault="00A77C93" w:rsidP="004E7955">
      <w:pPr>
        <w:pStyle w:val="Telobesedila"/>
        <w:tabs>
          <w:tab w:val="left" w:pos="3766"/>
        </w:tabs>
        <w:spacing w:before="33" w:line="278" w:lineRule="auto"/>
        <w:ind w:right="1333"/>
      </w:pPr>
      <w:r>
        <w:t>Vodja produktnega komuniciranja</w:t>
      </w:r>
      <w:r>
        <w:tab/>
        <w:t>Tiskovni predstavnik za produktno komuniciranje T +420 734 298 173</w:t>
      </w:r>
      <w:r>
        <w:tab/>
        <w:t>T +420 734 298 614</w:t>
      </w:r>
    </w:p>
    <w:p w:rsidR="00932406" w:rsidRDefault="006038CD">
      <w:pPr>
        <w:pStyle w:val="Telobesedila"/>
        <w:tabs>
          <w:tab w:val="left" w:pos="3766"/>
        </w:tabs>
      </w:pPr>
      <w:hyperlink r:id="rId9">
        <w:r w:rsidR="00A77C93">
          <w:rPr>
            <w:color w:val="4AA82D"/>
            <w:u w:val="single" w:color="4AA82D"/>
          </w:rPr>
          <w:t>hermann.prax@skoda-auto.cz</w:t>
        </w:r>
      </w:hyperlink>
      <w:r w:rsidR="00A77C93">
        <w:rPr>
          <w:color w:val="4AA82D"/>
        </w:rPr>
        <w:tab/>
      </w:r>
      <w:hyperlink r:id="rId10">
        <w:r w:rsidR="00A77C93">
          <w:rPr>
            <w:color w:val="4AA82D"/>
            <w:u w:val="single" w:color="4AA82D"/>
          </w:rPr>
          <w:t>stepan.rehak@skoda-auto.cz</w:t>
        </w:r>
      </w:hyperlink>
    </w:p>
    <w:p w:rsidR="00932406" w:rsidRDefault="00932406">
      <w:pPr>
        <w:sectPr w:rsidR="00932406">
          <w:pgSz w:w="11910" w:h="16840"/>
          <w:pgMar w:top="3140" w:right="1680" w:bottom="1980" w:left="1100" w:header="0" w:footer="1783" w:gutter="0"/>
          <w:cols w:space="708"/>
        </w:sectPr>
      </w:pPr>
    </w:p>
    <w:p w:rsidR="00932406" w:rsidRDefault="00932406">
      <w:pPr>
        <w:pStyle w:val="Telobesedila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484"/>
        <w:gridCol w:w="3140"/>
        <w:gridCol w:w="3207"/>
      </w:tblGrid>
      <w:tr w:rsidR="00932406">
        <w:trPr>
          <w:trHeight w:val="1458"/>
        </w:trPr>
        <w:tc>
          <w:tcPr>
            <w:tcW w:w="2484" w:type="dxa"/>
          </w:tcPr>
          <w:p w:rsidR="00932406" w:rsidRDefault="00A77C93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ŠKODA Media </w:t>
            </w:r>
            <w:proofErr w:type="spellStart"/>
            <w:r>
              <w:rPr>
                <w:b/>
                <w:sz w:val="18"/>
              </w:rPr>
              <w:t>Room</w:t>
            </w:r>
            <w:proofErr w:type="spellEnd"/>
          </w:p>
          <w:p w:rsidR="00932406" w:rsidRDefault="00932406">
            <w:pPr>
              <w:pStyle w:val="TableParagraph"/>
              <w:spacing w:before="8"/>
              <w:rPr>
                <w:sz w:val="23"/>
              </w:rPr>
            </w:pPr>
          </w:p>
          <w:p w:rsidR="00932406" w:rsidRDefault="006038CD">
            <w:pPr>
              <w:pStyle w:val="TableParagraph"/>
              <w:ind w:left="200"/>
              <w:rPr>
                <w:sz w:val="18"/>
              </w:rPr>
            </w:pPr>
            <w:hyperlink r:id="rId11">
              <w:r w:rsidR="00A77C93">
                <w:rPr>
                  <w:color w:val="4AA82D"/>
                  <w:sz w:val="18"/>
                  <w:u w:val="single" w:color="4AA82D"/>
                </w:rPr>
                <w:t>skoda-storyboard.com</w:t>
              </w:r>
            </w:hyperlink>
          </w:p>
        </w:tc>
        <w:tc>
          <w:tcPr>
            <w:tcW w:w="3140" w:type="dxa"/>
          </w:tcPr>
          <w:p w:rsidR="00932406" w:rsidRDefault="00A77C93">
            <w:pPr>
              <w:pStyle w:val="TableParagraph"/>
              <w:spacing w:line="201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Naložite si</w:t>
            </w:r>
          </w:p>
          <w:p w:rsidR="00932406" w:rsidRDefault="00A77C93" w:rsidP="0085620F">
            <w:pPr>
              <w:pStyle w:val="TableParagraph"/>
              <w:spacing w:before="33"/>
              <w:ind w:left="505" w:right="-3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aplikacijo ŠKODA Media </w:t>
            </w:r>
            <w:proofErr w:type="spellStart"/>
            <w:r w:rsidR="0085620F" w:rsidRPr="0085620F">
              <w:rPr>
                <w:b/>
                <w:sz w:val="18"/>
              </w:rPr>
              <w:t>Room</w:t>
            </w:r>
            <w:proofErr w:type="spellEnd"/>
          </w:p>
          <w:p w:rsidR="00932406" w:rsidRDefault="00932406">
            <w:pPr>
              <w:pStyle w:val="TableParagraph"/>
              <w:spacing w:before="9"/>
              <w:rPr>
                <w:sz w:val="16"/>
              </w:rPr>
            </w:pPr>
          </w:p>
          <w:p w:rsidR="00932406" w:rsidRDefault="00A77C93">
            <w:pPr>
              <w:pStyle w:val="TableParagraph"/>
              <w:ind w:left="6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89590" cy="51863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90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932406" w:rsidRDefault="00932406">
            <w:pPr>
              <w:pStyle w:val="TableParagraph"/>
              <w:rPr>
                <w:sz w:val="20"/>
              </w:rPr>
            </w:pPr>
          </w:p>
          <w:p w:rsidR="00932406" w:rsidRDefault="00932406">
            <w:pPr>
              <w:pStyle w:val="TableParagraph"/>
              <w:rPr>
                <w:sz w:val="20"/>
              </w:rPr>
            </w:pPr>
          </w:p>
          <w:p w:rsidR="00932406" w:rsidRDefault="00932406">
            <w:pPr>
              <w:pStyle w:val="TableParagraph"/>
              <w:spacing w:before="2"/>
              <w:rPr>
                <w:sz w:val="19"/>
              </w:rPr>
            </w:pPr>
          </w:p>
          <w:p w:rsidR="00932406" w:rsidRDefault="00A77C93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80564" cy="47548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64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406" w:rsidRDefault="00932406">
      <w:pPr>
        <w:pStyle w:val="Telobesedila"/>
        <w:spacing w:before="2" w:after="1"/>
        <w:ind w:left="0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92"/>
        <w:gridCol w:w="7408"/>
      </w:tblGrid>
      <w:tr w:rsidR="00932406">
        <w:trPr>
          <w:trHeight w:val="681"/>
        </w:trPr>
        <w:tc>
          <w:tcPr>
            <w:tcW w:w="692" w:type="dxa"/>
          </w:tcPr>
          <w:p w:rsidR="00932406" w:rsidRDefault="00A77C93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1460" cy="25145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</w:tcPr>
          <w:p w:rsidR="00932406" w:rsidRDefault="00A77C93" w:rsidP="004E7955">
            <w:pPr>
              <w:pStyle w:val="TableParagraph"/>
              <w:spacing w:line="278" w:lineRule="auto"/>
              <w:ind w:left="95" w:right="-1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Spremljajte nas na </w:t>
            </w:r>
            <w:proofErr w:type="spellStart"/>
            <w:r>
              <w:rPr>
                <w:b/>
                <w:sz w:val="18"/>
              </w:rPr>
              <w:t>Twitterju</w:t>
            </w:r>
            <w:proofErr w:type="spellEnd"/>
            <w:r>
              <w:rPr>
                <w:b/>
                <w:sz w:val="18"/>
              </w:rPr>
              <w:t xml:space="preserve"> </w:t>
            </w:r>
            <w:hyperlink r:id="rId15">
              <w:r>
                <w:rPr>
                  <w:b/>
                  <w:color w:val="4AA82D"/>
                  <w:sz w:val="18"/>
                  <w:u w:val="single" w:color="4AA82D"/>
                </w:rPr>
                <w:t>https://twitter.com/skodaautonews</w:t>
              </w:r>
            </w:hyperlink>
            <w:r>
              <w:rPr>
                <w:b/>
                <w:sz w:val="18"/>
              </w:rPr>
              <w:t xml:space="preserve"> in prejemajte najnovejše novice. Vse vsebine o novi Škodi </w:t>
            </w:r>
            <w:proofErr w:type="spellStart"/>
            <w:r>
              <w:rPr>
                <w:b/>
                <w:sz w:val="18"/>
              </w:rPr>
              <w:t>Enyaq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iV</w:t>
            </w:r>
            <w:proofErr w:type="spellEnd"/>
            <w:r>
              <w:rPr>
                <w:b/>
                <w:sz w:val="18"/>
              </w:rPr>
              <w:t xml:space="preserve"> najdete na</w:t>
            </w:r>
          </w:p>
          <w:p w:rsidR="00932406" w:rsidRDefault="006038CD">
            <w:pPr>
              <w:pStyle w:val="TableParagraph"/>
              <w:spacing w:line="187" w:lineRule="exact"/>
              <w:ind w:left="95"/>
              <w:rPr>
                <w:b/>
                <w:sz w:val="18"/>
              </w:rPr>
            </w:pPr>
            <w:hyperlink r:id="rId16">
              <w:r w:rsidR="00A77C93">
                <w:rPr>
                  <w:b/>
                  <w:color w:val="4AA82D"/>
                  <w:sz w:val="18"/>
                  <w:u w:val="single" w:color="4AA82D"/>
                </w:rPr>
                <w:t>#</w:t>
              </w:r>
              <w:proofErr w:type="spellStart"/>
              <w:r w:rsidR="00A77C93">
                <w:rPr>
                  <w:b/>
                  <w:color w:val="4AA82D"/>
                  <w:sz w:val="18"/>
                  <w:u w:val="single" w:color="4AA82D"/>
                </w:rPr>
                <w:t>SkodaEnyaq</w:t>
              </w:r>
              <w:proofErr w:type="spellEnd"/>
              <w:r w:rsidR="00A77C93">
                <w:rPr>
                  <w:b/>
                  <w:sz w:val="18"/>
                </w:rPr>
                <w:t>.</w:t>
              </w:r>
            </w:hyperlink>
          </w:p>
        </w:tc>
      </w:tr>
    </w:tbl>
    <w:p w:rsidR="00932406" w:rsidRDefault="00932406">
      <w:pPr>
        <w:pStyle w:val="Telobesedila"/>
        <w:ind w:left="0"/>
        <w:rPr>
          <w:sz w:val="20"/>
        </w:rPr>
      </w:pPr>
    </w:p>
    <w:p w:rsidR="00932406" w:rsidRDefault="00932406">
      <w:pPr>
        <w:pStyle w:val="Telobesedila"/>
        <w:spacing w:before="9"/>
        <w:ind w:left="0"/>
        <w:rPr>
          <w:sz w:val="21"/>
        </w:rPr>
      </w:pPr>
    </w:p>
    <w:p w:rsidR="0085620F" w:rsidRPr="00CD522B" w:rsidRDefault="0085620F" w:rsidP="0085620F">
      <w:pPr>
        <w:ind w:right="908"/>
        <w:rPr>
          <w:b/>
          <w:sz w:val="15"/>
          <w:szCs w:val="15"/>
        </w:rPr>
      </w:pPr>
      <w:r>
        <w:rPr>
          <w:b/>
          <w:sz w:val="15"/>
        </w:rPr>
        <w:t xml:space="preserve">Škoda </w:t>
      </w:r>
      <w:proofErr w:type="spellStart"/>
      <w:r>
        <w:rPr>
          <w:b/>
          <w:sz w:val="15"/>
        </w:rPr>
        <w:t>Auto</w:t>
      </w:r>
      <w:proofErr w:type="spellEnd"/>
      <w:r>
        <w:rPr>
          <w:b/>
          <w:sz w:val="15"/>
        </w:rPr>
        <w:t xml:space="preserve"> </w:t>
      </w:r>
    </w:p>
    <w:p w:rsidR="0085620F" w:rsidRPr="00CD522B" w:rsidRDefault="0085620F" w:rsidP="0085620F">
      <w:pPr>
        <w:pStyle w:val="PodpisBulletpoint"/>
        <w:numPr>
          <w:ilvl w:val="0"/>
          <w:numId w:val="1"/>
        </w:numPr>
        <w:ind w:right="908"/>
        <w:rPr>
          <w:color w:val="auto"/>
        </w:rPr>
      </w:pPr>
      <w:r>
        <w:rPr>
          <w:color w:val="auto"/>
        </w:rPr>
        <w:t>Letos obeležuje 125. obletnico ustanovitve v pionirskih časih avtomobilizma leta 1895 in je tako eno izmed avtomobilskih podjetij z najdaljšo tradicijo na svetu.</w:t>
      </w:r>
    </w:p>
    <w:p w:rsidR="0085620F" w:rsidRPr="00CD522B" w:rsidRDefault="0085620F" w:rsidP="0085620F">
      <w:pPr>
        <w:pStyle w:val="PodpisBulletpoint"/>
        <w:numPr>
          <w:ilvl w:val="0"/>
          <w:numId w:val="1"/>
        </w:numPr>
        <w:ind w:right="908"/>
        <w:rPr>
          <w:color w:val="auto"/>
        </w:rPr>
      </w:pPr>
      <w:r>
        <w:rPr>
          <w:color w:val="auto"/>
        </w:rPr>
        <w:t xml:space="preserve">Kupcem danes ponuja devet modelskih serij osebnih vozil: </w:t>
      </w:r>
      <w:proofErr w:type="spellStart"/>
      <w:r>
        <w:rPr>
          <w:color w:val="auto"/>
        </w:rPr>
        <w:t>Citigo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Fabia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Rapid</w:t>
      </w:r>
      <w:proofErr w:type="spellEnd"/>
      <w:r>
        <w:rPr>
          <w:color w:val="auto"/>
        </w:rPr>
        <w:t xml:space="preserve">, Scala, </w:t>
      </w:r>
      <w:proofErr w:type="spellStart"/>
      <w:r>
        <w:rPr>
          <w:color w:val="auto"/>
        </w:rPr>
        <w:t>Octavia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Suberb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Kamiq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Karoq</w:t>
      </w:r>
      <w:proofErr w:type="spellEnd"/>
      <w:r>
        <w:rPr>
          <w:color w:val="auto"/>
        </w:rPr>
        <w:t xml:space="preserve"> in </w:t>
      </w:r>
      <w:proofErr w:type="spellStart"/>
      <w:r>
        <w:rPr>
          <w:color w:val="auto"/>
        </w:rPr>
        <w:t>Kodiaq</w:t>
      </w:r>
      <w:proofErr w:type="spellEnd"/>
      <w:r>
        <w:rPr>
          <w:color w:val="auto"/>
        </w:rPr>
        <w:t>.</w:t>
      </w:r>
    </w:p>
    <w:p w:rsidR="0085620F" w:rsidRPr="00CD522B" w:rsidRDefault="0085620F" w:rsidP="0085620F">
      <w:pPr>
        <w:pStyle w:val="PodpisBulletpoint"/>
        <w:numPr>
          <w:ilvl w:val="0"/>
          <w:numId w:val="1"/>
        </w:numPr>
        <w:ind w:right="908"/>
        <w:rPr>
          <w:color w:val="auto"/>
        </w:rPr>
      </w:pPr>
      <w:r>
        <w:rPr>
          <w:color w:val="auto"/>
        </w:rPr>
        <w:t xml:space="preserve">Leta 2019 je po vsem svetu prodala 1,24 milijona vozil. </w:t>
      </w:r>
    </w:p>
    <w:p w:rsidR="0085620F" w:rsidRPr="00CD522B" w:rsidRDefault="0085620F" w:rsidP="0085620F">
      <w:pPr>
        <w:pStyle w:val="PodpisBulletpoint"/>
        <w:numPr>
          <w:ilvl w:val="0"/>
          <w:numId w:val="1"/>
        </w:numPr>
        <w:ind w:right="908"/>
        <w:rPr>
          <w:color w:val="auto"/>
        </w:rPr>
      </w:pPr>
      <w:r>
        <w:rPr>
          <w:color w:val="auto"/>
        </w:rPr>
        <w:t xml:space="preserve">Od leta 1991 je del koncerna Volkswagen, ene od globalno najuspešnejših avtomobilskih družb. Družba Škoda </w:t>
      </w:r>
      <w:proofErr w:type="spellStart"/>
      <w:r>
        <w:rPr>
          <w:color w:val="auto"/>
        </w:rPr>
        <w:t>Auto</w:t>
      </w:r>
      <w:proofErr w:type="spellEnd"/>
      <w:r>
        <w:rPr>
          <w:color w:val="auto"/>
        </w:rPr>
        <w:t xml:space="preserve"> v sklopu koncerna poleg avtomobilov samostojno izdeluje in razvija tudi druge komponente, kot so motorji in menjalniki.</w:t>
      </w:r>
    </w:p>
    <w:p w:rsidR="0085620F" w:rsidRPr="00CD522B" w:rsidRDefault="0085620F" w:rsidP="0085620F">
      <w:pPr>
        <w:pStyle w:val="PodpisBulletpoint"/>
        <w:numPr>
          <w:ilvl w:val="0"/>
          <w:numId w:val="1"/>
        </w:numPr>
        <w:ind w:right="908"/>
        <w:rPr>
          <w:color w:val="auto"/>
        </w:rPr>
      </w:pPr>
      <w:r>
        <w:rPr>
          <w:color w:val="auto"/>
        </w:rPr>
        <w:t xml:space="preserve">Deluje na treh lokacijah v Češki republiki; proizvodnja poteka tudi na Kitajskem, v Rusiji, na Slovaškem in v Indiji – večinoma v sklopu </w:t>
      </w:r>
      <w:proofErr w:type="spellStart"/>
      <w:r>
        <w:rPr>
          <w:color w:val="auto"/>
        </w:rPr>
        <w:t>koncernskih</w:t>
      </w:r>
      <w:proofErr w:type="spellEnd"/>
      <w:r>
        <w:rPr>
          <w:color w:val="auto"/>
        </w:rPr>
        <w:t xml:space="preserve"> partnerstev – ter v Ukrajini in Kazahstanu z lokalnimi partnerji. </w:t>
      </w:r>
    </w:p>
    <w:p w:rsidR="0085620F" w:rsidRPr="00CD522B" w:rsidRDefault="0085620F" w:rsidP="0085620F">
      <w:pPr>
        <w:pStyle w:val="PodpisBulletpoint"/>
        <w:numPr>
          <w:ilvl w:val="0"/>
          <w:numId w:val="1"/>
        </w:numPr>
        <w:ind w:right="908"/>
        <w:rPr>
          <w:color w:val="auto"/>
        </w:rPr>
      </w:pPr>
      <w:r>
        <w:rPr>
          <w:color w:val="auto"/>
        </w:rPr>
        <w:t>Po vsem svetu zaposluje okoli 42.000 ljudi in je aktivna na več kot 100 tržiščih.</w:t>
      </w:r>
    </w:p>
    <w:p w:rsidR="0085620F" w:rsidRPr="00CD522B" w:rsidRDefault="0085620F" w:rsidP="0085620F">
      <w:pPr>
        <w:pStyle w:val="PodpisBulletpoint"/>
        <w:numPr>
          <w:ilvl w:val="0"/>
          <w:numId w:val="1"/>
        </w:numPr>
        <w:ind w:right="908"/>
        <w:rPr>
          <w:color w:val="auto"/>
        </w:rPr>
      </w:pPr>
      <w:r>
        <w:rPr>
          <w:color w:val="auto"/>
        </w:rPr>
        <w:t>V okviru Škoda Strategije 2025 se iz proizvajalca avtomobilov želi preobraziti v '</w:t>
      </w:r>
      <w:proofErr w:type="spellStart"/>
      <w:r>
        <w:rPr>
          <w:color w:val="auto"/>
        </w:rPr>
        <w:t>simply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clever</w:t>
      </w:r>
      <w:proofErr w:type="spellEnd"/>
      <w:r>
        <w:rPr>
          <w:color w:val="auto"/>
        </w:rPr>
        <w:t xml:space="preserve"> družbo za najboljše </w:t>
      </w:r>
      <w:proofErr w:type="spellStart"/>
      <w:r>
        <w:rPr>
          <w:color w:val="auto"/>
        </w:rPr>
        <w:t>mobilnostne</w:t>
      </w:r>
      <w:proofErr w:type="spellEnd"/>
      <w:r>
        <w:rPr>
          <w:color w:val="auto"/>
        </w:rPr>
        <w:t xml:space="preserve"> rešitve'.</w:t>
      </w:r>
    </w:p>
    <w:p w:rsidR="00932406" w:rsidRDefault="00932406" w:rsidP="0085620F">
      <w:pPr>
        <w:ind w:left="221" w:right="908"/>
        <w:rPr>
          <w:sz w:val="15"/>
        </w:rPr>
      </w:pPr>
    </w:p>
    <w:sectPr w:rsidR="00932406">
      <w:pgSz w:w="11910" w:h="16840"/>
      <w:pgMar w:top="3140" w:right="1680" w:bottom="1980" w:left="1100" w:header="0" w:footer="1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CD" w:rsidRDefault="006038CD">
      <w:r>
        <w:separator/>
      </w:r>
    </w:p>
  </w:endnote>
  <w:endnote w:type="continuationSeparator" w:id="0">
    <w:p w:rsidR="006038CD" w:rsidRDefault="0060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06" w:rsidRDefault="00A77C93">
    <w:pPr>
      <w:pStyle w:val="Telobesedila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841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9382183</wp:posOffset>
          </wp:positionV>
          <wp:extent cx="7560563" cy="1299845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38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05pt;margin-top:792.05pt;width:213.9pt;height:8.75pt;z-index:-251831296;mso-position-horizontal-relative:page;mso-position-vertical-relative:page" filled="f" stroked="f">
          <v:textbox style="mso-next-textbox:#_x0000_s2049" inset="0,0,0,0">
            <w:txbxContent>
              <w:p w:rsidR="00932406" w:rsidRDefault="00A77C93">
                <w:pPr>
                  <w:spacing w:before="16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Gradivo za medije |</w:t>
                </w:r>
                <w:hyperlink w:anchor="_bookmark0" w:history="1">
                  <w:r>
                    <w:rPr>
                      <w:b/>
                      <w:color w:val="4AA82D"/>
                      <w:sz w:val="12"/>
                      <w:u w:val="single" w:color="4AA82D"/>
                    </w:rPr>
                    <w:t xml:space="preserve"> Presenetljiv, praktičen in '</w:t>
                  </w:r>
                  <w:proofErr w:type="spellStart"/>
                  <w:r>
                    <w:rPr>
                      <w:b/>
                      <w:color w:val="4AA82D"/>
                      <w:sz w:val="12"/>
                      <w:u w:val="single" w:color="4AA82D"/>
                    </w:rPr>
                    <w:t>simply</w:t>
                  </w:r>
                  <w:proofErr w:type="spellEnd"/>
                  <w:r>
                    <w:rPr>
                      <w:b/>
                      <w:color w:val="4AA82D"/>
                      <w:sz w:val="12"/>
                      <w:u w:val="single" w:color="4AA82D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AA82D"/>
                      <w:sz w:val="12"/>
                      <w:u w:val="single" w:color="4AA82D"/>
                    </w:rPr>
                    <w:t>clever</w:t>
                  </w:r>
                  <w:proofErr w:type="spellEnd"/>
                  <w:r>
                    <w:rPr>
                      <w:b/>
                      <w:color w:val="4AA82D"/>
                      <w:sz w:val="12"/>
                      <w:u w:val="single" w:color="4AA82D"/>
                    </w:rPr>
                    <w:t xml:space="preserve">': </w:t>
                  </w:r>
                  <w:proofErr w:type="spellStart"/>
                  <w:r>
                    <w:rPr>
                      <w:b/>
                      <w:color w:val="4AA82D"/>
                      <w:sz w:val="12"/>
                      <w:u w:val="single" w:color="4AA82D"/>
                    </w:rPr>
                    <w:t>Enyaq</w:t>
                  </w:r>
                  <w:proofErr w:type="spellEnd"/>
                  <w:r>
                    <w:rPr>
                      <w:b/>
                      <w:color w:val="4AA82D"/>
                      <w:sz w:val="12"/>
                      <w:u w:val="single" w:color="4AA82D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AA82D"/>
                      <w:sz w:val="12"/>
                      <w:u w:val="single" w:color="4AA82D"/>
                    </w:rPr>
                    <w:t>iV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CD" w:rsidRDefault="006038CD">
      <w:r>
        <w:separator/>
      </w:r>
    </w:p>
  </w:footnote>
  <w:footnote w:type="continuationSeparator" w:id="0">
    <w:p w:rsidR="006038CD" w:rsidRDefault="0060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06" w:rsidRDefault="006038CD">
    <w:pPr>
      <w:pStyle w:val="Telobesedila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05pt;margin-top:101.85pt;width:292.45pt;height:42.9pt;z-index:-251833344;mso-position-horizontal-relative:page;mso-position-vertical-relative:page" filled="f" stroked="f">
          <v:textbox style="mso-next-textbox:#_x0000_s2050" inset="0,0,0,0">
            <w:txbxContent>
              <w:p w:rsidR="00932406" w:rsidRDefault="00A77C93">
                <w:pPr>
                  <w:spacing w:before="4"/>
                  <w:ind w:left="20"/>
                  <w:rPr>
                    <w:sz w:val="46"/>
                  </w:rPr>
                </w:pPr>
                <w:r>
                  <w:rPr>
                    <w:sz w:val="46"/>
                  </w:rPr>
                  <w:t>GRADIVO ZA MEDIJE</w:t>
                </w:r>
              </w:p>
              <w:p w:rsidR="00932406" w:rsidRDefault="00A77C93">
                <w:pPr>
                  <w:spacing w:before="1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Stran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od 4</w:t>
                </w:r>
              </w:p>
            </w:txbxContent>
          </v:textbox>
          <w10:wrap anchorx="page" anchory="page"/>
        </v:shape>
      </w:pict>
    </w:r>
    <w:r w:rsidR="00A77C93">
      <w:rPr>
        <w:noProof/>
      </w:rPr>
      <w:drawing>
        <wp:anchor distT="0" distB="0" distL="0" distR="0" simplePos="0" relativeHeight="2514821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415088" cy="1993899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5088" cy="199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7pt;height:356.15pt" o:bullet="t">
        <v:imagedata r:id="rId1" o:title="image1"/>
      </v:shape>
    </w:pict>
  </w:numPicBullet>
  <w:abstractNum w:abstractNumId="0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406"/>
    <w:rsid w:val="00016A3D"/>
    <w:rsid w:val="0042260E"/>
    <w:rsid w:val="004E7955"/>
    <w:rsid w:val="006038CD"/>
    <w:rsid w:val="007256C7"/>
    <w:rsid w:val="0080463E"/>
    <w:rsid w:val="0085620F"/>
    <w:rsid w:val="00932406"/>
    <w:rsid w:val="00A77C93"/>
    <w:rsid w:val="00E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21E2140-E583-4E14-85B7-46ADFB6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eastAsia="de-DE" w:bidi="de-DE"/>
    </w:rPr>
  </w:style>
  <w:style w:type="paragraph" w:styleId="Naslov1">
    <w:name w:val="heading 1"/>
    <w:basedOn w:val="Navaden"/>
    <w:uiPriority w:val="9"/>
    <w:qFormat/>
    <w:pPr>
      <w:ind w:left="22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9"/>
    <w:unhideWhenUsed/>
    <w:qFormat/>
    <w:pPr>
      <w:ind w:left="221"/>
      <w:outlineLvl w:val="1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221"/>
    </w:pPr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5620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620F"/>
    <w:rPr>
      <w:rFonts w:ascii="Arial" w:eastAsia="Arial" w:hAnsi="Arial" w:cs="Arial"/>
      <w:lang w:eastAsia="de-DE" w:bidi="de-DE"/>
    </w:rPr>
  </w:style>
  <w:style w:type="paragraph" w:styleId="Noga">
    <w:name w:val="footer"/>
    <w:basedOn w:val="Navaden"/>
    <w:link w:val="NogaZnak"/>
    <w:uiPriority w:val="99"/>
    <w:unhideWhenUsed/>
    <w:rsid w:val="0085620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620F"/>
    <w:rPr>
      <w:rFonts w:ascii="Arial" w:eastAsia="Arial" w:hAnsi="Arial" w:cs="Arial"/>
      <w:lang w:eastAsia="de-DE" w:bidi="de-DE"/>
    </w:rPr>
  </w:style>
  <w:style w:type="paragraph" w:customStyle="1" w:styleId="PodpisBulletpoints">
    <w:name w:val="Podpis_Bulletpoints"/>
    <w:basedOn w:val="Naslov2"/>
    <w:qFormat/>
    <w:rsid w:val="0085620F"/>
    <w:pPr>
      <w:keepNext/>
      <w:keepLines/>
      <w:widowControl/>
      <w:numPr>
        <w:numId w:val="1"/>
      </w:numPr>
      <w:autoSpaceDE/>
      <w:autoSpaceDN/>
    </w:pPr>
    <w:rPr>
      <w:rFonts w:eastAsiaTheme="majorEastAsia" w:cstheme="majorBidi"/>
      <w:b w:val="0"/>
      <w:sz w:val="15"/>
      <w:szCs w:val="15"/>
      <w:lang w:eastAsia="en-US" w:bidi="ar-SA"/>
    </w:rPr>
  </w:style>
  <w:style w:type="paragraph" w:customStyle="1" w:styleId="PodpisBulletpoint">
    <w:name w:val="Podpis_Bulletpoint"/>
    <w:basedOn w:val="Naslov2"/>
    <w:link w:val="PodpisBulletpointChar"/>
    <w:qFormat/>
    <w:rsid w:val="0085620F"/>
    <w:pPr>
      <w:keepNext/>
      <w:keepLines/>
      <w:widowControl/>
      <w:tabs>
        <w:tab w:val="num" w:pos="170"/>
      </w:tabs>
      <w:autoSpaceDE/>
      <w:autoSpaceDN/>
      <w:ind w:left="170" w:hanging="170"/>
    </w:pPr>
    <w:rPr>
      <w:rFonts w:eastAsiaTheme="majorEastAsia" w:cstheme="majorBidi"/>
      <w:b w:val="0"/>
      <w:color w:val="365F91" w:themeColor="accent1" w:themeShade="BF"/>
      <w:sz w:val="15"/>
      <w:szCs w:val="15"/>
      <w:lang w:eastAsia="en-US" w:bidi="ar-SA"/>
    </w:rPr>
  </w:style>
  <w:style w:type="character" w:customStyle="1" w:styleId="PodpisBulletpointChar">
    <w:name w:val="Podpis_Bulletpoint Char"/>
    <w:basedOn w:val="Privzetapisavaodstavka"/>
    <w:link w:val="PodpisBulletpoint"/>
    <w:rsid w:val="0085620F"/>
    <w:rPr>
      <w:rFonts w:ascii="Arial" w:eastAsiaTheme="majorEastAsia" w:hAnsi="Arial" w:cstheme="majorBidi"/>
      <w:bCs/>
      <w:color w:val="365F91" w:themeColor="accent1" w:themeShade="B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hashtag/SkodaEnyaq?src=ha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da-storyboard.com/de/pressemitteilung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skodaautonews" TargetMode="External"/><Relationship Id="rId10" Type="http://schemas.openxmlformats.org/officeDocument/2006/relationships/hyperlink" Target="mailto:stepan.rehak@skoda-aut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mann.prax@skoda-auto.cz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 AUTO</dc:creator>
  <dc:description>Prevod: C94</dc:description>
  <cp:lastModifiedBy>Pecelin Sabrina (PSLO - SI/Ljubljana)</cp:lastModifiedBy>
  <cp:revision>2</cp:revision>
  <dcterms:created xsi:type="dcterms:W3CDTF">2020-05-07T17:02:00Z</dcterms:created>
  <dcterms:modified xsi:type="dcterms:W3CDTF">2020-05-07T17:02:00Z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2020-05-07T00:00:00Z</vt:filetime>
  </property>
</Properties>
</file>