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7AA" w:rsidRDefault="004277AA">
      <w:pPr>
        <w:rPr>
          <w:rFonts w:ascii="Times New Roman" w:eastAsia="Times New Roman" w:hAnsi="Times New Roman" w:cs="Times New Roman"/>
          <w:sz w:val="20"/>
          <w:szCs w:val="20"/>
        </w:rPr>
      </w:pPr>
    </w:p>
    <w:p w:rsidR="004277AA" w:rsidRDefault="004277AA">
      <w:pPr>
        <w:rPr>
          <w:rFonts w:ascii="Times New Roman" w:eastAsia="Times New Roman" w:hAnsi="Times New Roman" w:cs="Times New Roman"/>
          <w:sz w:val="20"/>
          <w:szCs w:val="20"/>
        </w:rPr>
      </w:pPr>
    </w:p>
    <w:p w:rsidR="004277AA" w:rsidRDefault="004277AA">
      <w:pPr>
        <w:rPr>
          <w:rFonts w:ascii="Times New Roman" w:eastAsia="Times New Roman" w:hAnsi="Times New Roman" w:cs="Times New Roman"/>
          <w:sz w:val="20"/>
          <w:szCs w:val="20"/>
        </w:rPr>
      </w:pPr>
    </w:p>
    <w:p w:rsidR="004277AA" w:rsidRDefault="004277AA">
      <w:pPr>
        <w:rPr>
          <w:rFonts w:ascii="Times New Roman" w:eastAsia="Times New Roman" w:hAnsi="Times New Roman" w:cs="Times New Roman"/>
          <w:sz w:val="20"/>
          <w:szCs w:val="20"/>
        </w:rPr>
      </w:pPr>
    </w:p>
    <w:p w:rsidR="004277AA" w:rsidRDefault="004277AA">
      <w:pPr>
        <w:rPr>
          <w:rFonts w:ascii="Times New Roman" w:eastAsia="Times New Roman" w:hAnsi="Times New Roman" w:cs="Times New Roman"/>
          <w:sz w:val="20"/>
          <w:szCs w:val="20"/>
        </w:rPr>
      </w:pPr>
    </w:p>
    <w:p w:rsidR="004277AA" w:rsidRDefault="004277AA">
      <w:pPr>
        <w:spacing w:before="8"/>
        <w:rPr>
          <w:rFonts w:ascii="Times New Roman" w:eastAsia="Times New Roman" w:hAnsi="Times New Roman" w:cs="Times New Roman"/>
          <w:sz w:val="21"/>
          <w:szCs w:val="21"/>
        </w:rPr>
      </w:pPr>
    </w:p>
    <w:p w:rsidR="004277AA" w:rsidRDefault="009963AA">
      <w:pPr>
        <w:spacing w:line="576" w:lineRule="exact"/>
        <w:ind w:left="113"/>
        <w:rPr>
          <w:rFonts w:ascii="Times New Roman" w:eastAsia="Times New Roman" w:hAnsi="Times New Roman" w:cs="Times New Roman"/>
          <w:sz w:val="20"/>
          <w:szCs w:val="20"/>
        </w:rPr>
      </w:pPr>
      <w:r>
        <w:rPr>
          <w:rFonts w:ascii="Times New Roman" w:hAnsi="Times New Roman"/>
          <w:noProof/>
          <w:sz w:val="20"/>
          <w:szCs w:val="20"/>
        </w:rPr>
        <w:drawing>
          <wp:inline distT="0" distB="0" distL="0" distR="0">
            <wp:extent cx="5981538" cy="365759"/>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5981538" cy="365759"/>
                    </a:xfrm>
                    <a:prstGeom prst="rect">
                      <a:avLst/>
                    </a:prstGeom>
                  </pic:spPr>
                </pic:pic>
              </a:graphicData>
            </a:graphic>
          </wp:inline>
        </w:drawing>
      </w:r>
    </w:p>
    <w:p w:rsidR="004277AA" w:rsidRDefault="004277AA">
      <w:pPr>
        <w:rPr>
          <w:rFonts w:ascii="Times New Roman" w:eastAsia="Times New Roman" w:hAnsi="Times New Roman" w:cs="Times New Roman"/>
          <w:sz w:val="20"/>
          <w:szCs w:val="20"/>
        </w:rPr>
      </w:pPr>
    </w:p>
    <w:p w:rsidR="004277AA" w:rsidRDefault="004277AA">
      <w:pPr>
        <w:rPr>
          <w:rFonts w:ascii="Times New Roman" w:eastAsia="Times New Roman" w:hAnsi="Times New Roman" w:cs="Times New Roman"/>
          <w:sz w:val="20"/>
          <w:szCs w:val="20"/>
        </w:rPr>
      </w:pPr>
    </w:p>
    <w:p w:rsidR="004277AA" w:rsidRDefault="004277AA">
      <w:pPr>
        <w:spacing w:before="6"/>
        <w:rPr>
          <w:rFonts w:ascii="Times New Roman" w:eastAsia="Times New Roman" w:hAnsi="Times New Roman" w:cs="Times New Roman"/>
          <w:sz w:val="17"/>
          <w:szCs w:val="17"/>
        </w:rPr>
      </w:pPr>
    </w:p>
    <w:p w:rsidR="004277AA" w:rsidRDefault="009963AA">
      <w:pPr>
        <w:spacing w:before="44"/>
        <w:ind w:left="278" w:right="251"/>
        <w:rPr>
          <w:rFonts w:ascii="Cambria" w:eastAsia="Cambria" w:hAnsi="Cambria" w:cs="Cambria"/>
          <w:sz w:val="28"/>
          <w:szCs w:val="28"/>
        </w:rPr>
      </w:pPr>
      <w:bookmarkStart w:id="0" w:name="Volkswagen_Konzern:_Gutes_Halbjahr_ebnet"/>
      <w:bookmarkEnd w:id="0"/>
      <w:r>
        <w:rPr>
          <w:rFonts w:ascii="Cambria" w:hAnsi="Cambria"/>
          <w:b/>
          <w:sz w:val="28"/>
        </w:rPr>
        <w:t>Koncern Volkswagen: dobro polletje utira pot v prihodnost</w:t>
      </w:r>
    </w:p>
    <w:p w:rsidR="004277AA" w:rsidRDefault="009963AA">
      <w:pPr>
        <w:pStyle w:val="Naslov1"/>
        <w:numPr>
          <w:ilvl w:val="0"/>
          <w:numId w:val="2"/>
        </w:numPr>
        <w:tabs>
          <w:tab w:val="left" w:pos="987"/>
        </w:tabs>
        <w:spacing w:before="236" w:line="288" w:lineRule="exact"/>
        <w:ind w:right="251" w:hanging="360"/>
        <w:rPr>
          <w:b w:val="0"/>
          <w:bCs w:val="0"/>
        </w:rPr>
      </w:pPr>
      <w:bookmarkStart w:id="1" w:name="_Operatives_Ergebnis_des_Konzerns_steig"/>
      <w:bookmarkStart w:id="2" w:name="_Trotz_hoher_Abflüsse_für_die_Folgen_de"/>
      <w:bookmarkEnd w:id="1"/>
      <w:bookmarkEnd w:id="2"/>
      <w:r>
        <w:t>Poslovni izid iz poslovanja koncerna se je v prvem polletju povzpel na 8,9 milijarde evrov</w:t>
      </w:r>
    </w:p>
    <w:p w:rsidR="004277AA" w:rsidRDefault="009963AA">
      <w:pPr>
        <w:pStyle w:val="Odstavekseznama"/>
        <w:numPr>
          <w:ilvl w:val="0"/>
          <w:numId w:val="2"/>
        </w:numPr>
        <w:tabs>
          <w:tab w:val="left" w:pos="987"/>
        </w:tabs>
        <w:spacing w:before="7" w:line="270" w:lineRule="exact"/>
        <w:ind w:right="1137" w:hanging="360"/>
        <w:rPr>
          <w:rFonts w:ascii="Calibri" w:eastAsia="Calibri" w:hAnsi="Calibri" w:cs="Calibri"/>
          <w:sz w:val="24"/>
          <w:szCs w:val="24"/>
        </w:rPr>
      </w:pPr>
      <w:r>
        <w:rPr>
          <w:rFonts w:ascii="Calibri" w:hAnsi="Calibri"/>
          <w:b/>
          <w:sz w:val="24"/>
        </w:rPr>
        <w:t xml:space="preserve">Kljub visokim odlivom zaradi posledic dizelske krize še naprej solidna </w:t>
      </w:r>
      <w:bookmarkStart w:id="3" w:name="_Umsatzerlöse_des_Konzerns_legen_bis_En"/>
      <w:bookmarkEnd w:id="3"/>
      <w:r>
        <w:rPr>
          <w:rFonts w:ascii="Calibri" w:hAnsi="Calibri"/>
          <w:b/>
          <w:sz w:val="24"/>
        </w:rPr>
        <w:t>neto likvidnost avtomobilskega področja</w:t>
      </w:r>
    </w:p>
    <w:p w:rsidR="004277AA" w:rsidRDefault="009963AA">
      <w:pPr>
        <w:pStyle w:val="Odstavekseznama"/>
        <w:numPr>
          <w:ilvl w:val="0"/>
          <w:numId w:val="2"/>
        </w:numPr>
        <w:tabs>
          <w:tab w:val="left" w:pos="987"/>
        </w:tabs>
        <w:spacing w:line="263" w:lineRule="exact"/>
        <w:ind w:left="986" w:right="251"/>
        <w:rPr>
          <w:rFonts w:ascii="Calibri" w:eastAsia="Calibri" w:hAnsi="Calibri" w:cs="Calibri"/>
          <w:sz w:val="24"/>
          <w:szCs w:val="24"/>
        </w:rPr>
      </w:pPr>
      <w:proofErr w:type="spellStart"/>
      <w:r>
        <w:rPr>
          <w:rFonts w:ascii="Calibri" w:hAnsi="Calibri"/>
          <w:b/>
          <w:sz w:val="24"/>
        </w:rPr>
        <w:t>Koncernski</w:t>
      </w:r>
      <w:proofErr w:type="spellEnd"/>
      <w:r>
        <w:rPr>
          <w:rFonts w:ascii="Calibri" w:hAnsi="Calibri"/>
          <w:b/>
          <w:sz w:val="24"/>
        </w:rPr>
        <w:t xml:space="preserve"> prihodki od prodaje so se do konca junija povišali na 116 milijard evrov</w:t>
      </w:r>
    </w:p>
    <w:p w:rsidR="004277AA" w:rsidRDefault="009963AA" w:rsidP="00DC4ED8">
      <w:pPr>
        <w:pStyle w:val="Odstavekseznama"/>
        <w:numPr>
          <w:ilvl w:val="0"/>
          <w:numId w:val="2"/>
        </w:numPr>
        <w:tabs>
          <w:tab w:val="left" w:pos="987"/>
        </w:tabs>
        <w:spacing w:before="7" w:line="270" w:lineRule="exact"/>
        <w:ind w:right="518" w:hanging="360"/>
        <w:rPr>
          <w:rFonts w:ascii="Calibri" w:eastAsia="Calibri" w:hAnsi="Calibri" w:cs="Calibri"/>
          <w:sz w:val="24"/>
          <w:szCs w:val="24"/>
        </w:rPr>
      </w:pPr>
      <w:bookmarkStart w:id="4" w:name="_Finanzvorstand_Witter:_„Wir_sind_für_d"/>
      <w:bookmarkEnd w:id="4"/>
      <w:r>
        <w:rPr>
          <w:rFonts w:ascii="Calibri" w:hAnsi="Calibri"/>
          <w:b/>
          <w:bCs/>
          <w:sz w:val="24"/>
          <w:szCs w:val="24"/>
        </w:rPr>
        <w:t xml:space="preserve">Finančni direktor </w:t>
      </w:r>
      <w:proofErr w:type="spellStart"/>
      <w:r>
        <w:rPr>
          <w:rFonts w:ascii="Calibri" w:hAnsi="Calibri"/>
          <w:b/>
          <w:bCs/>
          <w:sz w:val="24"/>
          <w:szCs w:val="24"/>
        </w:rPr>
        <w:t>Witter</w:t>
      </w:r>
      <w:proofErr w:type="spellEnd"/>
      <w:r>
        <w:rPr>
          <w:rFonts w:ascii="Calibri" w:hAnsi="Calibri"/>
          <w:b/>
          <w:bCs/>
          <w:sz w:val="24"/>
          <w:szCs w:val="24"/>
        </w:rPr>
        <w:t>: "Finančno smo opremljeni za preobrazbo</w:t>
      </w:r>
      <w:r w:rsidR="00DC4ED8">
        <w:rPr>
          <w:rFonts w:ascii="Calibri" w:hAnsi="Calibri"/>
          <w:b/>
          <w:bCs/>
          <w:sz w:val="24"/>
          <w:szCs w:val="24"/>
        </w:rPr>
        <w:t xml:space="preserve"> </w:t>
      </w:r>
      <w:r>
        <w:rPr>
          <w:rFonts w:ascii="Calibri" w:hAnsi="Calibri"/>
          <w:b/>
          <w:bCs/>
          <w:sz w:val="24"/>
          <w:szCs w:val="24"/>
        </w:rPr>
        <w:t>avtomobilske panoge in za tematike, ki zadevajo prihodnost."</w:t>
      </w:r>
    </w:p>
    <w:p w:rsidR="004277AA" w:rsidRDefault="004277AA">
      <w:pPr>
        <w:spacing w:before="1"/>
        <w:rPr>
          <w:rFonts w:ascii="Calibri" w:eastAsia="Calibri" w:hAnsi="Calibri" w:cs="Calibri"/>
          <w:b/>
          <w:bCs/>
        </w:rPr>
      </w:pPr>
    </w:p>
    <w:p w:rsidR="004277AA" w:rsidRDefault="009963AA" w:rsidP="00CE5AC6">
      <w:pPr>
        <w:spacing w:line="270" w:lineRule="exact"/>
        <w:ind w:left="278" w:right="251"/>
        <w:rPr>
          <w:rFonts w:ascii="Calibri" w:eastAsia="Calibri" w:hAnsi="Calibri" w:cs="Calibri"/>
          <w:sz w:val="24"/>
          <w:szCs w:val="24"/>
        </w:rPr>
      </w:pPr>
      <w:r>
        <w:rPr>
          <w:rFonts w:ascii="Calibri" w:hAnsi="Calibri"/>
          <w:b/>
          <w:bCs/>
          <w:sz w:val="24"/>
          <w:szCs w:val="24"/>
        </w:rPr>
        <w:t>Wolfsburg (Nemčija), 27. julij 2017 – Koncern Volkswagen je še vedno v dobri formi: prvo polletje tekočega poslovnega leta se je zaključilo s solidnim poslovnim izidom, poleg tega dobro napreduje tudi izvajanje programa za prihodnost, imenovanega "TOGETHER</w:t>
      </w:r>
      <w:r>
        <w:rPr>
          <w:rFonts w:ascii="Calibri" w:hAnsi="Calibri"/>
          <w:b/>
          <w:bCs/>
          <w:sz w:val="24"/>
          <w:szCs w:val="24"/>
        </w:rPr>
        <w:t xml:space="preserve"> – Strategija 2025". </w:t>
      </w:r>
      <w:proofErr w:type="spellStart"/>
      <w:r>
        <w:rPr>
          <w:rFonts w:ascii="Calibri" w:hAnsi="Calibri"/>
          <w:b/>
          <w:bCs/>
          <w:sz w:val="24"/>
          <w:szCs w:val="24"/>
        </w:rPr>
        <w:t>Koncernska</w:t>
      </w:r>
      <w:proofErr w:type="spellEnd"/>
      <w:r>
        <w:rPr>
          <w:rFonts w:ascii="Calibri" w:hAnsi="Calibri"/>
          <w:b/>
          <w:bCs/>
          <w:sz w:val="24"/>
          <w:szCs w:val="24"/>
        </w:rPr>
        <w:t xml:space="preserve"> prodaja se je v obdobju od januarja do konca junija povzpela na 115,9 milijarde evrov, kar ustreza porastu v višini 7,3 odstotka. V istem obdobju se je poslovni izid iz poslovanja dvignil na 8,9 (lani: 7,5) milijarde evrov, </w:t>
      </w:r>
      <w:r>
        <w:rPr>
          <w:rFonts w:ascii="Calibri" w:hAnsi="Calibri"/>
          <w:b/>
          <w:bCs/>
          <w:sz w:val="24"/>
          <w:szCs w:val="24"/>
        </w:rPr>
        <w:t xml:space="preserve">donos iz poslovanja pa je znašal 7,7 (7,0) odstotka. Vse lanske vrednosti so prikazane pred tedanjimi posebnimi obremenitvami. Frank </w:t>
      </w:r>
      <w:proofErr w:type="spellStart"/>
      <w:r>
        <w:rPr>
          <w:rFonts w:ascii="Calibri" w:hAnsi="Calibri"/>
          <w:b/>
          <w:bCs/>
          <w:sz w:val="24"/>
          <w:szCs w:val="24"/>
        </w:rPr>
        <w:t>Witter</w:t>
      </w:r>
      <w:proofErr w:type="spellEnd"/>
      <w:r>
        <w:rPr>
          <w:rFonts w:ascii="Calibri" w:hAnsi="Calibri"/>
          <w:b/>
          <w:bCs/>
          <w:sz w:val="24"/>
          <w:szCs w:val="24"/>
        </w:rPr>
        <w:t xml:space="preserve">, </w:t>
      </w:r>
      <w:proofErr w:type="spellStart"/>
      <w:r>
        <w:rPr>
          <w:rFonts w:ascii="Calibri" w:hAnsi="Calibri"/>
          <w:b/>
          <w:bCs/>
          <w:sz w:val="24"/>
          <w:szCs w:val="24"/>
        </w:rPr>
        <w:t>koncernski</w:t>
      </w:r>
      <w:proofErr w:type="spellEnd"/>
      <w:r>
        <w:rPr>
          <w:rFonts w:ascii="Calibri" w:hAnsi="Calibri"/>
          <w:b/>
          <w:bCs/>
          <w:sz w:val="24"/>
          <w:szCs w:val="24"/>
        </w:rPr>
        <w:t xml:space="preserve"> direktor za področje financ in </w:t>
      </w:r>
      <w:proofErr w:type="spellStart"/>
      <w:r>
        <w:rPr>
          <w:rFonts w:ascii="Calibri" w:hAnsi="Calibri"/>
          <w:b/>
          <w:bCs/>
          <w:sz w:val="24"/>
          <w:szCs w:val="24"/>
        </w:rPr>
        <w:t>kontrolinga</w:t>
      </w:r>
      <w:proofErr w:type="spellEnd"/>
      <w:r>
        <w:rPr>
          <w:rFonts w:ascii="Calibri" w:hAnsi="Calibri"/>
          <w:b/>
          <w:bCs/>
          <w:sz w:val="24"/>
          <w:szCs w:val="24"/>
        </w:rPr>
        <w:t>, je polletni poslovni izid označil za</w:t>
      </w:r>
      <w:r w:rsidR="00CE5AC6">
        <w:rPr>
          <w:rFonts w:ascii="Calibri" w:hAnsi="Calibri"/>
          <w:b/>
          <w:bCs/>
          <w:sz w:val="24"/>
          <w:szCs w:val="24"/>
        </w:rPr>
        <w:t xml:space="preserve"> </w:t>
      </w:r>
      <w:r>
        <w:rPr>
          <w:rFonts w:ascii="Calibri" w:hAnsi="Calibri"/>
          <w:b/>
          <w:bCs/>
          <w:sz w:val="24"/>
          <w:szCs w:val="24"/>
        </w:rPr>
        <w:t xml:space="preserve">"dober ekipni dosežek" </w:t>
      </w:r>
      <w:r>
        <w:rPr>
          <w:rFonts w:ascii="Calibri" w:hAnsi="Calibri"/>
          <w:b/>
          <w:bCs/>
          <w:sz w:val="24"/>
          <w:szCs w:val="24"/>
        </w:rPr>
        <w:t>kljub še vedno težkim pogojem. "Na poslovni izid je zelo vplivala rast prodaje. Porast so v prvem polletju zabeležili predvsem v Evropi ter v Severni in Južni Ameriki, kar je še posebej razveseljivo. Uspešna izdaja hibridn</w:t>
      </w:r>
      <w:r w:rsidR="002A53EE">
        <w:rPr>
          <w:rFonts w:ascii="Calibri" w:hAnsi="Calibri"/>
          <w:b/>
          <w:bCs/>
          <w:sz w:val="24"/>
          <w:szCs w:val="24"/>
        </w:rPr>
        <w:t>e</w:t>
      </w:r>
      <w:r>
        <w:rPr>
          <w:rFonts w:ascii="Calibri" w:hAnsi="Calibri"/>
          <w:b/>
          <w:bCs/>
          <w:sz w:val="24"/>
          <w:szCs w:val="24"/>
        </w:rPr>
        <w:t xml:space="preserve"> obveznic</w:t>
      </w:r>
      <w:r w:rsidR="002A53EE">
        <w:rPr>
          <w:rFonts w:ascii="Calibri" w:hAnsi="Calibri"/>
          <w:b/>
          <w:bCs/>
          <w:sz w:val="24"/>
          <w:szCs w:val="24"/>
        </w:rPr>
        <w:t>e</w:t>
      </w:r>
      <w:r>
        <w:rPr>
          <w:rFonts w:ascii="Calibri" w:hAnsi="Calibri"/>
          <w:b/>
          <w:bCs/>
          <w:sz w:val="24"/>
          <w:szCs w:val="24"/>
        </w:rPr>
        <w:t xml:space="preserve"> pozitivno vpliva na ne</w:t>
      </w:r>
      <w:r>
        <w:rPr>
          <w:rFonts w:ascii="Calibri" w:hAnsi="Calibri"/>
          <w:b/>
          <w:bCs/>
          <w:sz w:val="24"/>
          <w:szCs w:val="24"/>
        </w:rPr>
        <w:t>to likvidnost avtomobilskega področja in krepi zaupanje vlagateljev v našo strategijo. Prepričan sem, da smo finančno opremljeni za preobrazbo avtomobilske panoge in za tematike, ki zadevajo prihodnost."</w:t>
      </w:r>
    </w:p>
    <w:p w:rsidR="004277AA" w:rsidRDefault="004277AA">
      <w:pPr>
        <w:spacing w:before="8"/>
        <w:rPr>
          <w:rFonts w:ascii="Calibri" w:eastAsia="Calibri" w:hAnsi="Calibri" w:cs="Calibri"/>
          <w:b/>
          <w:bCs/>
        </w:rPr>
      </w:pPr>
    </w:p>
    <w:p w:rsidR="004277AA" w:rsidRDefault="009963AA">
      <w:pPr>
        <w:pStyle w:val="Telobesedila"/>
        <w:ind w:left="278" w:right="383"/>
      </w:pPr>
      <w:r>
        <w:t>V poslovnem izidu iz poslovanja koncerna ni zajet s</w:t>
      </w:r>
      <w:r>
        <w:t>orazmerni delež poslovnega izida iz poslovanja kitajskih partnerskih podjetij, ki je v prvem polletju znašal 2,1 (2,4) milijarde evrov. Ta podjetja so v bilanci prikazana po kapitalski metodi, zato je njihov poslovni izid izkazan samo v finančnih prihodkih</w:t>
      </w:r>
      <w:r>
        <w:t xml:space="preserve"> koncerna.</w:t>
      </w:r>
      <w:r w:rsidR="00DC4ED8">
        <w:t xml:space="preserve"> </w:t>
      </w:r>
      <w:r>
        <w:t>Izid pred davki se je v prvem</w:t>
      </w:r>
      <w:r w:rsidR="00DC4ED8">
        <w:t xml:space="preserve"> </w:t>
      </w:r>
      <w:r>
        <w:t>polletju v primerjavi z lanskim letom, ki so ga bremenile posebne obremenitve, skoraj podvojil na 9,0 (4,8) milijarde evrov. Po plačilu davkov je izid znašal 6,6 (3,6) milijarde EUR.</w:t>
      </w:r>
    </w:p>
    <w:p w:rsidR="004277AA" w:rsidRDefault="004277AA">
      <w:pPr>
        <w:spacing w:before="3"/>
        <w:rPr>
          <w:rFonts w:ascii="Calibri" w:eastAsia="Calibri" w:hAnsi="Calibri" w:cs="Calibri"/>
        </w:rPr>
      </w:pPr>
    </w:p>
    <w:p w:rsidR="004277AA" w:rsidRDefault="009963AA">
      <w:pPr>
        <w:pStyle w:val="Telobesedila"/>
        <w:ind w:left="278" w:right="251"/>
      </w:pPr>
      <w:proofErr w:type="spellStart"/>
      <w:r>
        <w:t>Matthias</w:t>
      </w:r>
      <w:proofErr w:type="spellEnd"/>
      <w:r>
        <w:t xml:space="preserve"> Müller, predsednik</w:t>
      </w:r>
      <w:r>
        <w:t xml:space="preserve"> uprave koncerna Volkswagen, je ob predstavitvi polletne bilance povedal: "Zavidanja vredni polletni poslovni izid in ugoden razvoj prodaje končnim kupcem v juniju sta potrditev, da je koncern Volkswagen ponovno na pravi poti. Hvaležni smo za čedalje večje</w:t>
      </w:r>
      <w:r>
        <w:t xml:space="preserve"> zaupanje naših strank in na kapitalskih trgih. Naše redno poslovanje je solidno in s tem predstavlja dobro podlago za naš</w:t>
      </w:r>
      <w:r w:rsidR="002A53EE">
        <w:t>a prizadevanja</w:t>
      </w:r>
      <w:r>
        <w:t>, da koncern Volkswagen iz navadnega proizvajalca avtomobilov preobrazimo v svetovno vodilnega ponudnika trajnostne mobilnosti</w:t>
      </w:r>
      <w:r>
        <w:t>. Poleg tega naša polletna bilanca kaže, da je v našem portfelju znamk še veliko potenciala.</w:t>
      </w:r>
      <w:r w:rsidR="00CE5AC6">
        <w:t xml:space="preserve"> </w:t>
      </w:r>
      <w:r>
        <w:t xml:space="preserve">Prepričan sem, </w:t>
      </w:r>
      <w:r>
        <w:t>da lahko na ta način skupaj oblikujemo preobrazbo."</w:t>
      </w:r>
    </w:p>
    <w:p w:rsidR="004277AA" w:rsidRDefault="004277AA">
      <w:pPr>
        <w:sectPr w:rsidR="004277AA">
          <w:headerReference w:type="default" r:id="rId8"/>
          <w:footerReference w:type="default" r:id="rId9"/>
          <w:type w:val="continuous"/>
          <w:pgSz w:w="11910" w:h="16840"/>
          <w:pgMar w:top="1640" w:right="1180" w:bottom="800" w:left="1140" w:header="1004" w:footer="600" w:gutter="0"/>
          <w:cols w:space="708"/>
        </w:sectPr>
      </w:pPr>
    </w:p>
    <w:p w:rsidR="004277AA" w:rsidRDefault="004277AA">
      <w:pPr>
        <w:rPr>
          <w:rFonts w:ascii="Calibri" w:eastAsia="Calibri" w:hAnsi="Calibri" w:cs="Calibri"/>
          <w:sz w:val="20"/>
          <w:szCs w:val="20"/>
        </w:rPr>
      </w:pPr>
    </w:p>
    <w:p w:rsidR="004277AA" w:rsidRDefault="004277AA">
      <w:pPr>
        <w:rPr>
          <w:rFonts w:ascii="Calibri" w:eastAsia="Calibri" w:hAnsi="Calibri" w:cs="Calibri"/>
          <w:sz w:val="20"/>
          <w:szCs w:val="20"/>
        </w:rPr>
      </w:pPr>
    </w:p>
    <w:p w:rsidR="004277AA" w:rsidRDefault="004277AA">
      <w:pPr>
        <w:rPr>
          <w:rFonts w:ascii="Calibri" w:eastAsia="Calibri" w:hAnsi="Calibri" w:cs="Calibri"/>
          <w:sz w:val="20"/>
          <w:szCs w:val="20"/>
        </w:rPr>
      </w:pPr>
    </w:p>
    <w:p w:rsidR="004277AA" w:rsidRDefault="004277AA">
      <w:pPr>
        <w:rPr>
          <w:rFonts w:ascii="Calibri" w:eastAsia="Calibri" w:hAnsi="Calibri" w:cs="Calibri"/>
          <w:sz w:val="20"/>
          <w:szCs w:val="20"/>
        </w:rPr>
      </w:pPr>
    </w:p>
    <w:p w:rsidR="004277AA" w:rsidRDefault="009963AA">
      <w:pPr>
        <w:pStyle w:val="Telobesedila"/>
        <w:spacing w:before="179"/>
        <w:ind w:right="132"/>
      </w:pPr>
      <w:r>
        <w:t>Stran 2</w:t>
      </w:r>
    </w:p>
    <w:p w:rsidR="004277AA" w:rsidRDefault="004277AA">
      <w:pPr>
        <w:spacing w:before="6"/>
        <w:rPr>
          <w:rFonts w:ascii="Calibri" w:eastAsia="Calibri" w:hAnsi="Calibri" w:cs="Calibri"/>
          <w:sz w:val="18"/>
          <w:szCs w:val="18"/>
        </w:rPr>
      </w:pPr>
    </w:p>
    <w:p w:rsidR="004277AA" w:rsidRDefault="009963AA">
      <w:pPr>
        <w:pStyle w:val="Naslov2"/>
        <w:spacing w:before="56"/>
        <w:ind w:right="132"/>
        <w:rPr>
          <w:b w:val="0"/>
          <w:bCs w:val="0"/>
        </w:rPr>
      </w:pPr>
      <w:r>
        <w:t>Neto likvidnost avtomobilskega področja</w:t>
      </w:r>
    </w:p>
    <w:p w:rsidR="004277AA" w:rsidRDefault="004277AA">
      <w:pPr>
        <w:spacing w:before="3"/>
        <w:rPr>
          <w:rFonts w:ascii="Calibri" w:eastAsia="Calibri" w:hAnsi="Calibri" w:cs="Calibri"/>
          <w:b/>
          <w:bCs/>
        </w:rPr>
      </w:pPr>
    </w:p>
    <w:p w:rsidR="004277AA" w:rsidRDefault="009963AA">
      <w:pPr>
        <w:pStyle w:val="Telobesedila"/>
        <w:ind w:right="132" w:hanging="1"/>
      </w:pPr>
      <w:r>
        <w:t>Neto likvidnost avtomobilskega področja koncerna je ob koncu junija znašala 23,7 milijarde evrov in je bila tako 3,4 milijarde nižja kot konec leta 2016. Za največjo obremenitev so se izkazala predvsem visoka plačila, povezana z dizelsko tematiko. Pozitive</w:t>
      </w:r>
      <w:r>
        <w:t>n vpliv pa je imela uspešna izdaja hibridne obveznice, ki je okrepila tudi delež kapitala.</w:t>
      </w:r>
    </w:p>
    <w:p w:rsidR="004277AA" w:rsidRDefault="004277AA">
      <w:pPr>
        <w:spacing w:before="3"/>
        <w:rPr>
          <w:rFonts w:ascii="Calibri" w:eastAsia="Calibri" w:hAnsi="Calibri" w:cs="Calibri"/>
        </w:rPr>
      </w:pPr>
    </w:p>
    <w:p w:rsidR="004277AA" w:rsidRDefault="009963AA">
      <w:pPr>
        <w:pStyle w:val="Telobesedila"/>
        <w:ind w:left="119" w:right="132"/>
      </w:pPr>
      <w:r>
        <w:t>Vrednost osnovnih sredstev v sredstvih avtomobilskega področja se je v prvem polletju zmanjšal</w:t>
      </w:r>
      <w:r w:rsidR="002A53EE">
        <w:t>a</w:t>
      </w:r>
      <w:r>
        <w:t xml:space="preserve"> za 7,9 odstotka, na 4,2 milijarde evrov.</w:t>
      </w:r>
      <w:r w:rsidR="00DC4ED8">
        <w:t xml:space="preserve"> </w:t>
      </w:r>
      <w:r>
        <w:t>Delež osnovnih sredstev v s</w:t>
      </w:r>
      <w:r>
        <w:t>redstvih avtomobilskega področja se je – tudi zaradi povečanih prihodkov od prodaje – zmanjšal na 4,2 (lani: 4,9) odstotka.</w:t>
      </w:r>
    </w:p>
    <w:p w:rsidR="004277AA" w:rsidRDefault="004277AA">
      <w:pPr>
        <w:rPr>
          <w:rFonts w:ascii="Calibri" w:eastAsia="Calibri" w:hAnsi="Calibri" w:cs="Calibri"/>
        </w:rPr>
      </w:pPr>
    </w:p>
    <w:p w:rsidR="004277AA" w:rsidRDefault="004277AA">
      <w:pPr>
        <w:spacing w:before="5"/>
        <w:rPr>
          <w:rFonts w:ascii="Calibri" w:eastAsia="Calibri" w:hAnsi="Calibri" w:cs="Calibri"/>
        </w:rPr>
      </w:pPr>
    </w:p>
    <w:p w:rsidR="004277AA" w:rsidRDefault="009963AA">
      <w:pPr>
        <w:pStyle w:val="Naslov2"/>
        <w:ind w:left="120" w:right="132"/>
        <w:rPr>
          <w:b w:val="0"/>
          <w:bCs w:val="0"/>
        </w:rPr>
      </w:pPr>
      <w:r>
        <w:t>Znamke in poslovna področja</w:t>
      </w:r>
    </w:p>
    <w:p w:rsidR="004277AA" w:rsidRDefault="004277AA">
      <w:pPr>
        <w:spacing w:before="3"/>
        <w:rPr>
          <w:rFonts w:ascii="Calibri" w:eastAsia="Calibri" w:hAnsi="Calibri" w:cs="Calibri"/>
          <w:b/>
          <w:bCs/>
        </w:rPr>
      </w:pPr>
    </w:p>
    <w:p w:rsidR="004277AA" w:rsidRDefault="009963AA">
      <w:pPr>
        <w:pStyle w:val="Telobesedila"/>
        <w:ind w:left="120" w:right="268"/>
      </w:pPr>
      <w:r>
        <w:t xml:space="preserve">Pri znamki Volkswagen Osebna vozila se je poslovni izid iz poslovanja povzpel na 1,8 (0,9) milijarde </w:t>
      </w:r>
      <w:r>
        <w:t xml:space="preserve">evrov. Poleg obsega prodaje, modelskega portfelja </w:t>
      </w:r>
      <w:r w:rsidR="002A53EE">
        <w:t xml:space="preserve">in </w:t>
      </w:r>
      <w:r>
        <w:t>marž so imeli pozitiven vpliv devizni tečaji in optimizacije stroškov.</w:t>
      </w:r>
    </w:p>
    <w:p w:rsidR="004277AA" w:rsidRDefault="004277AA">
      <w:pPr>
        <w:spacing w:before="3"/>
        <w:rPr>
          <w:rFonts w:ascii="Calibri" w:eastAsia="Calibri" w:hAnsi="Calibri" w:cs="Calibri"/>
        </w:rPr>
      </w:pPr>
    </w:p>
    <w:p w:rsidR="004277AA" w:rsidRDefault="009963AA">
      <w:pPr>
        <w:pStyle w:val="Telobesedila"/>
        <w:ind w:left="120" w:right="319" w:hanging="1"/>
      </w:pPr>
      <w:r>
        <w:t>Poslovni izid iz poslovanja znamke Audi je znašal 2,7 (2,7) milijarde evrov in je bil torej na lansko</w:t>
      </w:r>
      <w:r>
        <w:t>letni ravni. Zmanjšanje obsega pr</w:t>
      </w:r>
      <w:r>
        <w:t xml:space="preserve">odaje ter povečanje mednarodnega portfelja modelov in tehnologij so uspeli kompenzirati z optimizacijo produktnih stroškov, pozitivnimi deviznimi tečaji in izboljšanimi maržami. V finančnih kazalnikih znamke Audi sta upoštevani tudi znamki </w:t>
      </w:r>
      <w:proofErr w:type="spellStart"/>
      <w:r>
        <w:t>Lamborghini</w:t>
      </w:r>
      <w:proofErr w:type="spellEnd"/>
      <w:r>
        <w:t xml:space="preserve"> in D</w:t>
      </w:r>
      <w:r>
        <w:t>ucati.</w:t>
      </w:r>
    </w:p>
    <w:p w:rsidR="004277AA" w:rsidRDefault="004277AA">
      <w:pPr>
        <w:spacing w:before="3"/>
        <w:rPr>
          <w:rFonts w:ascii="Calibri" w:eastAsia="Calibri" w:hAnsi="Calibri" w:cs="Calibri"/>
        </w:rPr>
      </w:pPr>
    </w:p>
    <w:p w:rsidR="004277AA" w:rsidRDefault="009963AA" w:rsidP="00CE5AC6">
      <w:pPr>
        <w:pStyle w:val="Telobesedila"/>
        <w:ind w:left="120" w:right="132"/>
      </w:pPr>
      <w:r>
        <w:t xml:space="preserve">Pri znamki Škoda je bilo v prvem polletju veliko povpraševanja po novem </w:t>
      </w:r>
      <w:proofErr w:type="spellStart"/>
      <w:r>
        <w:t>Kodiaqu</w:t>
      </w:r>
      <w:proofErr w:type="spellEnd"/>
      <w:r>
        <w:t xml:space="preserve"> ter modelih </w:t>
      </w:r>
      <w:proofErr w:type="spellStart"/>
      <w:r>
        <w:t>Fabia</w:t>
      </w:r>
      <w:proofErr w:type="spellEnd"/>
      <w:r>
        <w:t xml:space="preserve">, </w:t>
      </w:r>
      <w:proofErr w:type="spellStart"/>
      <w:r>
        <w:t>Rapid</w:t>
      </w:r>
      <w:proofErr w:type="spellEnd"/>
      <w:r>
        <w:t xml:space="preserve"> in </w:t>
      </w:r>
      <w:proofErr w:type="spellStart"/>
      <w:r>
        <w:t>Superb</w:t>
      </w:r>
      <w:proofErr w:type="spellEnd"/>
      <w:r>
        <w:t>.</w:t>
      </w:r>
      <w:r w:rsidR="00CE5AC6">
        <w:t xml:space="preserve"> </w:t>
      </w:r>
      <w:r>
        <w:t>Povečanje obsega prodaje ter pozitivni učinki marž, modelskega portfelja in deviznih tečajev so povzročili, da se je poslovni izid iz poslovanja povečal za 25,5 odstotka, na 860 milijonov evrov.</w:t>
      </w:r>
    </w:p>
    <w:p w:rsidR="004277AA" w:rsidRDefault="004277AA">
      <w:pPr>
        <w:spacing w:before="3"/>
        <w:rPr>
          <w:rFonts w:ascii="Calibri" w:eastAsia="Calibri" w:hAnsi="Calibri" w:cs="Calibri"/>
        </w:rPr>
      </w:pPr>
    </w:p>
    <w:p w:rsidR="004277AA" w:rsidRDefault="009963AA" w:rsidP="002124C5">
      <w:pPr>
        <w:pStyle w:val="Telobesedila"/>
        <w:ind w:left="121" w:right="132" w:hanging="1"/>
      </w:pPr>
      <w:r>
        <w:t>Znamka SEAT je poslovni izid iz poslovanja povečala za 40,9 </w:t>
      </w:r>
      <w:r>
        <w:t>odstotka, na 130 milijonov evrov. Kljub obremenitvam zaradi deviznih tečajev in zvišanja stroškov so na poslovni izid pozitivno vplivali večji obseg prodaje, izboljšane marže in pozitivni učinki modelskega portfelja.</w:t>
      </w:r>
      <w:r w:rsidR="002124C5">
        <w:t xml:space="preserve"> </w:t>
      </w:r>
      <w:r>
        <w:t>K porastu prodaje je še posebej prispev</w:t>
      </w:r>
      <w:r>
        <w:t xml:space="preserve">ala nova </w:t>
      </w:r>
      <w:proofErr w:type="spellStart"/>
      <w:r>
        <w:t>Ateca</w:t>
      </w:r>
      <w:proofErr w:type="spellEnd"/>
      <w:r>
        <w:t>.</w:t>
      </w:r>
    </w:p>
    <w:p w:rsidR="004277AA" w:rsidRDefault="004277AA">
      <w:pPr>
        <w:spacing w:before="3"/>
        <w:rPr>
          <w:rFonts w:ascii="Calibri" w:eastAsia="Calibri" w:hAnsi="Calibri" w:cs="Calibri"/>
        </w:rPr>
      </w:pPr>
    </w:p>
    <w:p w:rsidR="004277AA" w:rsidRDefault="009963AA">
      <w:pPr>
        <w:pStyle w:val="Telobesedila"/>
        <w:ind w:left="121" w:right="132"/>
      </w:pPr>
      <w:r>
        <w:t xml:space="preserve">Poslovni izid iz poslovanja znamke </w:t>
      </w:r>
      <w:proofErr w:type="spellStart"/>
      <w:r>
        <w:t>Bentley</w:t>
      </w:r>
      <w:proofErr w:type="spellEnd"/>
      <w:r>
        <w:t xml:space="preserve"> se je dvignil na 13 (–22) milijonov evrov. Razlog za takšen razvoj so bili učinki deviznih tečajev in nižji stroški za razvoj modelskega portfelja.</w:t>
      </w:r>
    </w:p>
    <w:p w:rsidR="004277AA" w:rsidRDefault="004277AA">
      <w:pPr>
        <w:spacing w:before="3"/>
        <w:rPr>
          <w:rFonts w:ascii="Calibri" w:eastAsia="Calibri" w:hAnsi="Calibri" w:cs="Calibri"/>
        </w:rPr>
      </w:pPr>
    </w:p>
    <w:p w:rsidR="004277AA" w:rsidRDefault="009963AA">
      <w:pPr>
        <w:pStyle w:val="Telobesedila"/>
        <w:ind w:left="121" w:right="268"/>
      </w:pPr>
      <w:r>
        <w:t xml:space="preserve">Porsche je poslovni izid iz poslovanja v prvem </w:t>
      </w:r>
      <w:r>
        <w:t xml:space="preserve">polletju povečal na 2,1 (1,8) milijarde evrov. Pri tem sta pozitiven učinek imela izboljšani obseg prodaje in izboljšani modelski portfelj. Znatno več je bilo povpraševanja po modelih </w:t>
      </w:r>
      <w:proofErr w:type="spellStart"/>
      <w:r>
        <w:t>Macan</w:t>
      </w:r>
      <w:proofErr w:type="spellEnd"/>
      <w:r>
        <w:t xml:space="preserve"> in </w:t>
      </w:r>
      <w:proofErr w:type="spellStart"/>
      <w:r>
        <w:t>Panamera</w:t>
      </w:r>
      <w:proofErr w:type="spellEnd"/>
      <w:r>
        <w:t>.</w:t>
      </w:r>
    </w:p>
    <w:p w:rsidR="004277AA" w:rsidRDefault="004277AA">
      <w:pPr>
        <w:spacing w:before="3"/>
        <w:rPr>
          <w:rFonts w:ascii="Calibri" w:eastAsia="Calibri" w:hAnsi="Calibri" w:cs="Calibri"/>
        </w:rPr>
      </w:pPr>
    </w:p>
    <w:p w:rsidR="004277AA" w:rsidRDefault="009963AA">
      <w:pPr>
        <w:pStyle w:val="Telobesedila"/>
        <w:ind w:left="121" w:right="132" w:hanging="1"/>
      </w:pPr>
      <w:r>
        <w:t>Znamka Volkswagen Gospodarska vozila je poslovni izi</w:t>
      </w:r>
      <w:r>
        <w:t xml:space="preserve">d iz poslovanja zaradi boljših marž, obsega prodaje in deviznih tečajev povečala za 49,8 odstotka, na 448 milijonov evrov. Predvsem oba modela </w:t>
      </w:r>
      <w:proofErr w:type="spellStart"/>
      <w:r>
        <w:t>Multivan</w:t>
      </w:r>
      <w:proofErr w:type="spellEnd"/>
      <w:r>
        <w:t xml:space="preserve">/Transporter in model </w:t>
      </w:r>
      <w:proofErr w:type="spellStart"/>
      <w:r>
        <w:t>Caddy</w:t>
      </w:r>
      <w:proofErr w:type="spellEnd"/>
      <w:r>
        <w:t xml:space="preserve"> so bili pri kupcih spet zelo priljubljeni.</w:t>
      </w:r>
    </w:p>
    <w:p w:rsidR="004277AA" w:rsidRDefault="004277AA">
      <w:pPr>
        <w:sectPr w:rsidR="004277AA">
          <w:pgSz w:w="11910" w:h="16840"/>
          <w:pgMar w:top="1640" w:right="1320" w:bottom="800" w:left="1300" w:header="1004" w:footer="600" w:gutter="0"/>
          <w:cols w:space="708"/>
        </w:sectPr>
      </w:pPr>
    </w:p>
    <w:p w:rsidR="004277AA" w:rsidRDefault="004277AA">
      <w:pPr>
        <w:spacing w:before="11"/>
        <w:rPr>
          <w:rFonts w:ascii="Calibri" w:eastAsia="Calibri" w:hAnsi="Calibri" w:cs="Calibri"/>
          <w:sz w:val="18"/>
          <w:szCs w:val="18"/>
        </w:rPr>
      </w:pPr>
    </w:p>
    <w:p w:rsidR="004277AA" w:rsidRDefault="009963AA">
      <w:pPr>
        <w:pStyle w:val="Telobesedila"/>
        <w:spacing w:before="56"/>
        <w:ind w:right="177"/>
      </w:pPr>
      <w:r>
        <w:t>Poslovni izid i</w:t>
      </w:r>
      <w:r>
        <w:t xml:space="preserve">z poslovanja znamke </w:t>
      </w:r>
      <w:proofErr w:type="spellStart"/>
      <w:r>
        <w:t>Scania</w:t>
      </w:r>
      <w:proofErr w:type="spellEnd"/>
      <w:r>
        <w:t xml:space="preserve"> se je v obdobju od januarja do junija 2017 dvignil na 673 (550) milijonov evrov. Razlog za takšen razvoj so bili poleg povečanega obsega prodaje tudi večji obseg servisnega poslovanja in pozitivni učinki deviznih tečajev v prvem </w:t>
      </w:r>
      <w:r>
        <w:t>polletju.</w:t>
      </w:r>
    </w:p>
    <w:p w:rsidR="004277AA" w:rsidRDefault="004277AA">
      <w:pPr>
        <w:spacing w:before="3"/>
        <w:rPr>
          <w:rFonts w:ascii="Calibri" w:eastAsia="Calibri" w:hAnsi="Calibri" w:cs="Calibri"/>
        </w:rPr>
      </w:pPr>
    </w:p>
    <w:p w:rsidR="004277AA" w:rsidRDefault="009963AA">
      <w:pPr>
        <w:pStyle w:val="Telobesedila"/>
        <w:ind w:right="177" w:hanging="1"/>
      </w:pPr>
      <w:r>
        <w:t>Znamka MAN je poslovni izid iz poslovanja zaradi večjega obsega prodaje in boljših marž izboljšala na 193 (186) milijonov evrov. Prodaja gospodarskih vozil MAN se je v prvem polletju 2017 glede na lansko leto izboljšala za 6,9 odstotka. Poslovni</w:t>
      </w:r>
      <w:r>
        <w:t xml:space="preserve"> izid iz poslovanja družbe MAN </w:t>
      </w:r>
      <w:proofErr w:type="spellStart"/>
      <w:r>
        <w:t>Power</w:t>
      </w:r>
      <w:proofErr w:type="spellEnd"/>
      <w:r>
        <w:t xml:space="preserve"> Engineering se je v prvih šestih mesecih zmanjšal na 73 (103) milijone evrov.</w:t>
      </w:r>
    </w:p>
    <w:p w:rsidR="004277AA" w:rsidRDefault="004277AA">
      <w:pPr>
        <w:spacing w:before="3"/>
        <w:rPr>
          <w:rFonts w:ascii="Calibri" w:eastAsia="Calibri" w:hAnsi="Calibri" w:cs="Calibri"/>
        </w:rPr>
      </w:pPr>
    </w:p>
    <w:p w:rsidR="004277AA" w:rsidRDefault="009963AA">
      <w:pPr>
        <w:pStyle w:val="Telobesedila"/>
        <w:ind w:right="331"/>
        <w:jc w:val="both"/>
      </w:pPr>
      <w:r>
        <w:t xml:space="preserve">Poslovno področje Volkswagnovih finančnih storitev (od začetka leta 2017 </w:t>
      </w:r>
      <w:proofErr w:type="spellStart"/>
      <w:r>
        <w:t>vklj</w:t>
      </w:r>
      <w:proofErr w:type="spellEnd"/>
      <w:r>
        <w:t>. s Porschejevimi finančnimi storitvami) je glede na lansko leto poslovni izid iz poslovanja povečalo za 17,0 odstotka, na 1,2 milijarde evrov. Na takšen poslovni izid je poleg pr</w:t>
      </w:r>
      <w:r>
        <w:t>ipojitve Porschejevih finančnih storitev vplivala predvsem rast poslovanja.</w:t>
      </w:r>
    </w:p>
    <w:p w:rsidR="004277AA" w:rsidRDefault="004277AA">
      <w:pPr>
        <w:rPr>
          <w:rFonts w:ascii="Calibri" w:eastAsia="Calibri" w:hAnsi="Calibri" w:cs="Calibri"/>
        </w:rPr>
      </w:pPr>
    </w:p>
    <w:p w:rsidR="004277AA" w:rsidRDefault="004277AA">
      <w:pPr>
        <w:spacing w:before="4"/>
        <w:rPr>
          <w:rFonts w:ascii="Calibri" w:eastAsia="Calibri" w:hAnsi="Calibri" w:cs="Calibri"/>
        </w:rPr>
      </w:pPr>
    </w:p>
    <w:p w:rsidR="004277AA" w:rsidRDefault="009963AA">
      <w:pPr>
        <w:pStyle w:val="Naslov2"/>
        <w:ind w:right="177"/>
        <w:rPr>
          <w:b w:val="0"/>
          <w:bCs w:val="0"/>
        </w:rPr>
      </w:pPr>
      <w:r>
        <w:t>Napovedi</w:t>
      </w:r>
    </w:p>
    <w:p w:rsidR="004277AA" w:rsidRDefault="004277AA">
      <w:pPr>
        <w:spacing w:before="3"/>
        <w:rPr>
          <w:rFonts w:ascii="Calibri" w:eastAsia="Calibri" w:hAnsi="Calibri" w:cs="Calibri"/>
          <w:b/>
          <w:bCs/>
        </w:rPr>
      </w:pPr>
    </w:p>
    <w:p w:rsidR="004277AA" w:rsidRDefault="009963AA">
      <w:pPr>
        <w:pStyle w:val="Telobesedila"/>
        <w:ind w:right="315"/>
      </w:pPr>
      <w:r>
        <w:t>Koncern Volkswagen pričakuje, da bo njegova prodaja končnim kupcem letos ob še vedno zahtevnih tržnih razmerah nekoliko presegla obseg iz lanskega leta.</w:t>
      </w:r>
      <w:r w:rsidR="00DC4ED8">
        <w:t xml:space="preserve"> </w:t>
      </w:r>
      <w:r>
        <w:t>Izzive predstavljajo predvsem konjunkturni razvoj, intenzivne tržne aktivnosti tekmecev, volatilno gibanje deviznih tečajev in dizelska tematika.</w:t>
      </w:r>
    </w:p>
    <w:p w:rsidR="004277AA" w:rsidRDefault="004277AA">
      <w:pPr>
        <w:spacing w:before="3"/>
        <w:rPr>
          <w:rFonts w:ascii="Calibri" w:eastAsia="Calibri" w:hAnsi="Calibri" w:cs="Calibri"/>
        </w:rPr>
      </w:pPr>
    </w:p>
    <w:p w:rsidR="004277AA" w:rsidRDefault="009963AA">
      <w:pPr>
        <w:pStyle w:val="Telobesedila"/>
        <w:ind w:right="304"/>
      </w:pPr>
      <w:r>
        <w:t>Pričakujemo, da bodo prihodki od prodaje koncerna Volkswagen, področja osebnih vozil in področja gospodarskih</w:t>
      </w:r>
      <w:r>
        <w:t xml:space="preserve"> vozil v letu 2017 za več kot 4,0 odstotka nad lansko vrednostjo.</w:t>
      </w:r>
      <w:r w:rsidR="00CE5AC6">
        <w:t xml:space="preserve"> </w:t>
      </w:r>
      <w:r>
        <w:t>Za poslovni izid iz poslovanja koncerna</w:t>
      </w:r>
      <w:r w:rsidR="00DC4ED8">
        <w:t xml:space="preserve"> </w:t>
      </w:r>
      <w:r>
        <w:t>v tekočem letu računamo, da bo donos iz poslovanja znašal med 6,0 in 7,0 odstotka.</w:t>
      </w:r>
    </w:p>
    <w:p w:rsidR="004277AA" w:rsidRDefault="004277AA">
      <w:pPr>
        <w:rPr>
          <w:rFonts w:ascii="Calibri" w:eastAsia="Calibri" w:hAnsi="Calibri" w:cs="Calibri"/>
        </w:rPr>
      </w:pPr>
    </w:p>
    <w:p w:rsidR="004277AA" w:rsidRDefault="004277AA">
      <w:pPr>
        <w:spacing w:before="3"/>
        <w:rPr>
          <w:rFonts w:ascii="Calibri" w:eastAsia="Calibri" w:hAnsi="Calibri" w:cs="Calibri"/>
        </w:rPr>
      </w:pPr>
    </w:p>
    <w:p w:rsidR="004277AA" w:rsidRDefault="009963AA">
      <w:pPr>
        <w:pStyle w:val="Telobesedila"/>
        <w:spacing w:line="252" w:lineRule="auto"/>
        <w:ind w:right="177"/>
      </w:pPr>
      <w:r>
        <w:rPr>
          <w:b/>
        </w:rPr>
        <w:t xml:space="preserve">Opomba: </w:t>
      </w:r>
      <w:r>
        <w:t xml:space="preserve">Besedilo in fotografije lahko najdete na </w:t>
      </w:r>
      <w:hyperlink r:id="rId10">
        <w:r>
          <w:rPr>
            <w:u w:val="single" w:color="4C5356"/>
          </w:rPr>
          <w:t>www.volkswagen-media-services.com</w:t>
        </w:r>
        <w:r>
          <w:t>.</w:t>
        </w:r>
      </w:hyperlink>
      <w:r>
        <w:t xml:space="preserve"> </w:t>
      </w:r>
      <w:r w:rsidR="00DC4ED8">
        <w:br/>
      </w:r>
      <w:r>
        <w:t xml:space="preserve">Vmesno poročilo najdete na povezavi </w:t>
      </w:r>
      <w:hyperlink r:id="rId11">
        <w:r>
          <w:rPr>
            <w:color w:val="4C5356"/>
            <w:u w:val="single" w:color="4C5356"/>
          </w:rPr>
          <w:t>http://www.volkswagenag.com/ir/HY_2017_d.pdf</w:t>
        </w:r>
      </w:hyperlink>
    </w:p>
    <w:p w:rsidR="004277AA" w:rsidRDefault="004277AA">
      <w:pPr>
        <w:spacing w:before="11"/>
        <w:rPr>
          <w:rFonts w:ascii="Calibri" w:eastAsia="Calibri" w:hAnsi="Calibri" w:cs="Calibri"/>
          <w:sz w:val="17"/>
          <w:szCs w:val="17"/>
        </w:rPr>
      </w:pPr>
    </w:p>
    <w:p w:rsidR="004277AA" w:rsidRDefault="009963AA">
      <w:pPr>
        <w:pStyle w:val="Naslov2"/>
        <w:tabs>
          <w:tab w:val="left" w:pos="5074"/>
        </w:tabs>
        <w:spacing w:before="56"/>
        <w:ind w:right="177"/>
        <w:rPr>
          <w:b w:val="0"/>
          <w:bCs w:val="0"/>
        </w:rPr>
      </w:pPr>
      <w:r>
        <w:t xml:space="preserve">Volkswagen Korporativno </w:t>
      </w:r>
      <w:r>
        <w:t>komuniciranje</w:t>
      </w:r>
      <w:r>
        <w:tab/>
        <w:t>Volkswagen Korporativno komuniciranje</w:t>
      </w:r>
    </w:p>
    <w:p w:rsidR="004277AA" w:rsidRDefault="009963AA">
      <w:pPr>
        <w:pStyle w:val="Telobesedila"/>
        <w:tabs>
          <w:tab w:val="left" w:pos="5074"/>
        </w:tabs>
        <w:spacing w:before="1"/>
        <w:ind w:right="177"/>
      </w:pPr>
      <w:r>
        <w:t>Vodja za področje podjetja in gospodarstva</w:t>
      </w:r>
      <w:r>
        <w:tab/>
        <w:t>Tiskovni predstavnik za področje financ</w:t>
      </w:r>
    </w:p>
    <w:p w:rsidR="004277AA" w:rsidRDefault="009963AA">
      <w:pPr>
        <w:pStyle w:val="Telobesedila"/>
        <w:tabs>
          <w:tab w:val="left" w:pos="5074"/>
        </w:tabs>
        <w:spacing w:before="1"/>
        <w:ind w:right="177"/>
      </w:pPr>
      <w:r>
        <w:t xml:space="preserve">Eric </w:t>
      </w:r>
      <w:proofErr w:type="spellStart"/>
      <w:r>
        <w:t>Felber</w:t>
      </w:r>
      <w:proofErr w:type="spellEnd"/>
      <w:r>
        <w:tab/>
        <w:t xml:space="preserve">Andreas </w:t>
      </w:r>
      <w:proofErr w:type="spellStart"/>
      <w:r>
        <w:t>Hoffbauer</w:t>
      </w:r>
      <w:proofErr w:type="spellEnd"/>
    </w:p>
    <w:p w:rsidR="004277AA" w:rsidRDefault="009963AA">
      <w:pPr>
        <w:pStyle w:val="Telobesedila"/>
        <w:tabs>
          <w:tab w:val="left" w:pos="5074"/>
        </w:tabs>
        <w:spacing w:before="1"/>
        <w:ind w:right="177"/>
      </w:pPr>
      <w:r>
        <w:t>Telefon: +49 (0) 53 61 / 9-8 75 75</w:t>
      </w:r>
      <w:r>
        <w:tab/>
        <w:t>Telefon: +49 (0) 5361 / 9-3 13 30</w:t>
      </w:r>
    </w:p>
    <w:p w:rsidR="004277AA" w:rsidRDefault="009963AA">
      <w:pPr>
        <w:pStyle w:val="Telobesedila"/>
        <w:tabs>
          <w:tab w:val="left" w:pos="5074"/>
        </w:tabs>
        <w:spacing w:before="1"/>
        <w:ind w:right="177"/>
      </w:pPr>
      <w:r>
        <w:t xml:space="preserve">E-mail: </w:t>
      </w:r>
      <w:hyperlink r:id="rId12">
        <w:r>
          <w:rPr>
            <w:color w:val="4C5356"/>
            <w:u w:val="single" w:color="4C5356"/>
          </w:rPr>
          <w:t>eric.felber@volkswagen.de</w:t>
        </w:r>
      </w:hyperlink>
      <w:r>
        <w:rPr>
          <w:color w:val="4C5356"/>
        </w:rPr>
        <w:tab/>
      </w:r>
      <w:r>
        <w:t xml:space="preserve">E-mail: </w:t>
      </w:r>
      <w:hyperlink r:id="rId13">
        <w:r>
          <w:rPr>
            <w:color w:val="4C5356"/>
            <w:u w:val="single" w:color="4C5356"/>
          </w:rPr>
          <w:t>andreas.hoffbauer@volkswagen.de</w:t>
        </w:r>
      </w:hyperlink>
      <w:r>
        <w:rPr>
          <w:color w:val="4C5356"/>
        </w:rPr>
        <w:t xml:space="preserve"> </w:t>
      </w:r>
      <w:hyperlink r:id="rId14">
        <w:r>
          <w:rPr>
            <w:color w:val="4C5356"/>
            <w:u w:val="single" w:color="4C5356"/>
          </w:rPr>
          <w:t>www.volkswagenag.de</w:t>
        </w:r>
      </w:hyperlink>
      <w:r>
        <w:rPr>
          <w:color w:val="4C5356"/>
        </w:rPr>
        <w:tab/>
      </w:r>
      <w:hyperlink r:id="rId15">
        <w:r>
          <w:rPr>
            <w:color w:val="4C5356"/>
            <w:u w:val="single" w:color="4C5356"/>
          </w:rPr>
          <w:t>www.volkswagenag.de</w:t>
        </w:r>
      </w:hyperlink>
    </w:p>
    <w:p w:rsidR="004277AA" w:rsidRDefault="009963AA">
      <w:pPr>
        <w:pStyle w:val="Telobesedila"/>
        <w:tabs>
          <w:tab w:val="left" w:pos="5074"/>
        </w:tabs>
        <w:spacing w:before="1"/>
        <w:ind w:right="177"/>
      </w:pPr>
      <w:hyperlink r:id="rId16">
        <w:r>
          <w:rPr>
            <w:color w:val="4C5356"/>
            <w:u w:val="single" w:color="4C5356"/>
          </w:rPr>
          <w:t>www.volkswagen-media-services.com</w:t>
        </w:r>
      </w:hyperlink>
      <w:r>
        <w:rPr>
          <w:color w:val="4C5356"/>
        </w:rPr>
        <w:tab/>
      </w:r>
      <w:hyperlink r:id="rId17">
        <w:r>
          <w:rPr>
            <w:color w:val="4C5356"/>
            <w:u w:val="single" w:color="4C5356"/>
          </w:rPr>
          <w:t>www.volkswagen-media-services.com</w:t>
        </w:r>
      </w:hyperlink>
    </w:p>
    <w:p w:rsidR="004277AA" w:rsidRDefault="004277AA">
      <w:pPr>
        <w:spacing w:before="2"/>
        <w:rPr>
          <w:rFonts w:ascii="Calibri" w:eastAsia="Calibri" w:hAnsi="Calibri" w:cs="Calibri"/>
        </w:rPr>
      </w:pPr>
    </w:p>
    <w:p w:rsidR="004277AA" w:rsidRDefault="009963AA">
      <w:pPr>
        <w:spacing w:line="433" w:lineRule="exact"/>
        <w:ind w:left="113"/>
        <w:rPr>
          <w:rFonts w:ascii="Calibri" w:eastAsia="Calibri" w:hAnsi="Calibri" w:cs="Calibri"/>
          <w:sz w:val="20"/>
          <w:szCs w:val="20"/>
        </w:rPr>
      </w:pPr>
      <w:r>
        <w:rPr>
          <w:rFonts w:ascii="Calibri"/>
          <w:noProof/>
          <w:sz w:val="20"/>
        </w:rPr>
        <w:drawing>
          <wp:inline distT="0" distB="0" distL="0" distR="0">
            <wp:extent cx="266700" cy="26670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8" cstate="print"/>
                    <a:stretch>
                      <a:fillRect/>
                    </a:stretch>
                  </pic:blipFill>
                  <pic:spPr>
                    <a:xfrm>
                      <a:off x="0" y="0"/>
                      <a:ext cx="266700" cy="266700"/>
                    </a:xfrm>
                    <a:prstGeom prst="rect">
                      <a:avLst/>
                    </a:prstGeom>
                  </pic:spPr>
                </pic:pic>
              </a:graphicData>
            </a:graphic>
          </wp:inline>
        </w:drawing>
      </w:r>
      <w:r>
        <w:rPr>
          <w:rFonts w:ascii="Times New Roman"/>
          <w:sz w:val="20"/>
        </w:rPr>
        <w:t xml:space="preserve"> </w:t>
      </w:r>
      <w:r>
        <w:rPr>
          <w:rFonts w:ascii="Calibri"/>
          <w:noProof/>
        </w:rPr>
        <w:drawing>
          <wp:inline distT="0" distB="0" distL="0" distR="0">
            <wp:extent cx="266700" cy="2667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9" cstate="print"/>
                    <a:stretch>
                      <a:fillRect/>
                    </a:stretch>
                  </pic:blipFill>
                  <pic:spPr>
                    <a:xfrm>
                      <a:off x="0" y="0"/>
                      <a:ext cx="266700" cy="266700"/>
                    </a:xfrm>
                    <a:prstGeom prst="rect">
                      <a:avLst/>
                    </a:prstGeom>
                  </pic:spPr>
                </pic:pic>
              </a:graphicData>
            </a:graphic>
          </wp:inline>
        </w:drawing>
      </w:r>
      <w:r>
        <w:rPr>
          <w:rFonts w:ascii="Times New Roman"/>
          <w:sz w:val="20"/>
        </w:rPr>
        <w:t xml:space="preserve"> </w:t>
      </w:r>
      <w:r>
        <w:rPr>
          <w:rFonts w:ascii="Calibri"/>
          <w:noProof/>
        </w:rPr>
        <w:drawing>
          <wp:inline distT="0" distB="0" distL="0" distR="0">
            <wp:extent cx="628651" cy="26670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0" cstate="print"/>
                    <a:stretch>
                      <a:fillRect/>
                    </a:stretch>
                  </pic:blipFill>
                  <pic:spPr>
                    <a:xfrm>
                      <a:off x="0" y="0"/>
                      <a:ext cx="628651" cy="266700"/>
                    </a:xfrm>
                    <a:prstGeom prst="rect">
                      <a:avLst/>
                    </a:prstGeom>
                  </pic:spPr>
                </pic:pic>
              </a:graphicData>
            </a:graphic>
          </wp:inline>
        </w:drawing>
      </w:r>
      <w:r>
        <w:rPr>
          <w:rFonts w:ascii="Times New Roman"/>
          <w:sz w:val="20"/>
        </w:rPr>
        <w:t xml:space="preserve"> </w:t>
      </w:r>
      <w:r>
        <w:rPr>
          <w:rFonts w:ascii="Calibri"/>
          <w:noProof/>
        </w:rPr>
        <w:drawing>
          <wp:inline distT="0" distB="0" distL="0" distR="0">
            <wp:extent cx="273474" cy="273462"/>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21" cstate="print"/>
                    <a:stretch>
                      <a:fillRect/>
                    </a:stretch>
                  </pic:blipFill>
                  <pic:spPr>
                    <a:xfrm>
                      <a:off x="0" y="0"/>
                      <a:ext cx="273474" cy="273462"/>
                    </a:xfrm>
                    <a:prstGeom prst="rect">
                      <a:avLst/>
                    </a:prstGeom>
                  </pic:spPr>
                </pic:pic>
              </a:graphicData>
            </a:graphic>
          </wp:inline>
        </w:drawing>
      </w:r>
    </w:p>
    <w:p w:rsidR="004277AA" w:rsidRDefault="004277AA">
      <w:pPr>
        <w:spacing w:line="433" w:lineRule="exact"/>
        <w:rPr>
          <w:rFonts w:ascii="Calibri" w:eastAsia="Calibri" w:hAnsi="Calibri" w:cs="Calibri"/>
          <w:sz w:val="20"/>
          <w:szCs w:val="20"/>
        </w:rPr>
        <w:sectPr w:rsidR="004277AA">
          <w:headerReference w:type="default" r:id="rId22"/>
          <w:pgSz w:w="11910" w:h="16840"/>
          <w:pgMar w:top="3060" w:right="1280" w:bottom="800" w:left="1300" w:header="1004" w:footer="600" w:gutter="0"/>
          <w:pgNumType w:start="3"/>
          <w:cols w:space="708"/>
        </w:sectPr>
      </w:pPr>
    </w:p>
    <w:p w:rsidR="004277AA" w:rsidRDefault="004277AA">
      <w:pPr>
        <w:rPr>
          <w:rFonts w:ascii="Calibri" w:eastAsia="Calibri" w:hAnsi="Calibri" w:cs="Calibri"/>
          <w:sz w:val="20"/>
          <w:szCs w:val="20"/>
        </w:rPr>
      </w:pPr>
    </w:p>
    <w:p w:rsidR="004277AA" w:rsidRDefault="004277AA">
      <w:pPr>
        <w:spacing w:before="1"/>
        <w:rPr>
          <w:rFonts w:ascii="Calibri" w:eastAsia="Calibri" w:hAnsi="Calibri" w:cs="Calibri"/>
          <w:sz w:val="25"/>
          <w:szCs w:val="25"/>
        </w:rPr>
      </w:pPr>
    </w:p>
    <w:tbl>
      <w:tblPr>
        <w:tblStyle w:val="TableNormal"/>
        <w:tblW w:w="0" w:type="auto"/>
        <w:tblInd w:w="113" w:type="dxa"/>
        <w:tblLayout w:type="fixed"/>
        <w:tblLook w:val="01E0" w:firstRow="1" w:lastRow="1" w:firstColumn="1" w:lastColumn="1" w:noHBand="0" w:noVBand="0"/>
      </w:tblPr>
      <w:tblGrid>
        <w:gridCol w:w="3464"/>
        <w:gridCol w:w="1229"/>
        <w:gridCol w:w="1277"/>
        <w:gridCol w:w="850"/>
        <w:gridCol w:w="1134"/>
        <w:gridCol w:w="1276"/>
        <w:gridCol w:w="852"/>
      </w:tblGrid>
      <w:tr w:rsidR="004277AA" w:rsidTr="002124C5">
        <w:trPr>
          <w:trHeight w:hRule="exact" w:val="611"/>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left="108"/>
              <w:rPr>
                <w:rFonts w:ascii="Calibri" w:eastAsia="Calibri" w:hAnsi="Calibri" w:cs="Calibri"/>
                <w:sz w:val="14"/>
                <w:szCs w:val="14"/>
              </w:rPr>
            </w:pPr>
            <w:r>
              <w:rPr>
                <w:rFonts w:ascii="Calibri"/>
              </w:rPr>
              <w:t>Koli</w:t>
            </w:r>
            <w:r>
              <w:rPr>
                <w:rFonts w:ascii="Calibri"/>
              </w:rPr>
              <w:t>č</w:t>
            </w:r>
            <w:r>
              <w:rPr>
                <w:rFonts w:ascii="Calibri"/>
              </w:rPr>
              <w:t>inski podatki</w:t>
            </w:r>
            <w:r w:rsidR="002124C5" w:rsidRPr="002124C5">
              <w:rPr>
                <w:rFonts w:ascii="Calibri"/>
                <w:vertAlign w:val="superscript"/>
              </w:rPr>
              <w:t>1</w:t>
            </w:r>
          </w:p>
        </w:tc>
        <w:tc>
          <w:tcPr>
            <w:tcW w:w="1229" w:type="dxa"/>
            <w:tcBorders>
              <w:top w:val="single" w:sz="8" w:space="0" w:color="C0C0C0"/>
              <w:left w:val="single" w:sz="8" w:space="0" w:color="C0C0C0"/>
              <w:bottom w:val="single" w:sz="8" w:space="0" w:color="C0C0C0"/>
              <w:right w:val="single" w:sz="8" w:space="0" w:color="C0C0C0"/>
            </w:tcBorders>
          </w:tcPr>
          <w:p w:rsidR="004277AA" w:rsidRPr="002124C5" w:rsidRDefault="009963AA">
            <w:pPr>
              <w:pStyle w:val="TableParagraph"/>
              <w:spacing w:before="6"/>
              <w:ind w:right="58"/>
              <w:jc w:val="right"/>
              <w:rPr>
                <w:rFonts w:ascii="Calibri" w:eastAsia="Calibri" w:hAnsi="Calibri" w:cs="Calibri"/>
              </w:rPr>
            </w:pPr>
            <w:r w:rsidRPr="002124C5">
              <w:rPr>
                <w:rFonts w:ascii="Calibri"/>
              </w:rPr>
              <w:t>2017/</w:t>
            </w:r>
            <w:r w:rsidR="002124C5" w:rsidRPr="002124C5">
              <w:rPr>
                <w:rFonts w:ascii="Calibri"/>
              </w:rPr>
              <w:br/>
            </w:r>
            <w:r w:rsidRPr="002124C5">
              <w:rPr>
                <w:rFonts w:ascii="Calibri"/>
              </w:rPr>
              <w:t xml:space="preserve">2. </w:t>
            </w:r>
            <w:r w:rsidRPr="002124C5">
              <w:rPr>
                <w:rFonts w:ascii="Calibri"/>
              </w:rPr>
              <w:t>č</w:t>
            </w:r>
            <w:r w:rsidRPr="002124C5">
              <w:rPr>
                <w:rFonts w:ascii="Calibri"/>
              </w:rPr>
              <w:t>etrtletje</w:t>
            </w:r>
          </w:p>
        </w:tc>
        <w:tc>
          <w:tcPr>
            <w:tcW w:w="1277" w:type="dxa"/>
            <w:tcBorders>
              <w:top w:val="single" w:sz="8" w:space="0" w:color="C0C0C0"/>
              <w:left w:val="single" w:sz="8" w:space="0" w:color="C0C0C0"/>
              <w:bottom w:val="single" w:sz="8" w:space="0" w:color="C0C0C0"/>
              <w:right w:val="single" w:sz="8" w:space="0" w:color="C0C0C0"/>
            </w:tcBorders>
          </w:tcPr>
          <w:p w:rsidR="004277AA" w:rsidRPr="002124C5" w:rsidRDefault="009963AA">
            <w:pPr>
              <w:pStyle w:val="TableParagraph"/>
              <w:spacing w:before="6"/>
              <w:ind w:right="59"/>
              <w:jc w:val="right"/>
              <w:rPr>
                <w:rFonts w:ascii="Calibri" w:eastAsia="Calibri" w:hAnsi="Calibri" w:cs="Calibri"/>
              </w:rPr>
            </w:pPr>
            <w:r w:rsidRPr="002124C5">
              <w:rPr>
                <w:rFonts w:ascii="Calibri"/>
              </w:rPr>
              <w:t>2016/</w:t>
            </w:r>
            <w:r w:rsidR="002124C5">
              <w:rPr>
                <w:rFonts w:ascii="Calibri"/>
              </w:rPr>
              <w:br/>
            </w:r>
            <w:r w:rsidRPr="002124C5">
              <w:rPr>
                <w:rFonts w:ascii="Calibri"/>
              </w:rPr>
              <w:t xml:space="preserve">2. </w:t>
            </w:r>
            <w:r w:rsidRPr="002124C5">
              <w:rPr>
                <w:rFonts w:ascii="Calibri"/>
              </w:rPr>
              <w:t>č</w:t>
            </w:r>
            <w:r w:rsidRPr="002124C5">
              <w:rPr>
                <w:rFonts w:ascii="Calibri"/>
              </w:rPr>
              <w:t>etrtletje</w:t>
            </w:r>
          </w:p>
        </w:tc>
        <w:tc>
          <w:tcPr>
            <w:tcW w:w="850" w:type="dxa"/>
            <w:tcBorders>
              <w:top w:val="single" w:sz="8" w:space="0" w:color="C0C0C0"/>
              <w:left w:val="single" w:sz="8" w:space="0" w:color="C0C0C0"/>
              <w:bottom w:val="single" w:sz="8" w:space="0" w:color="C0C0C0"/>
              <w:right w:val="single" w:sz="8" w:space="0" w:color="C0C0C0"/>
            </w:tcBorders>
          </w:tcPr>
          <w:p w:rsidR="004277AA" w:rsidRPr="002124C5" w:rsidRDefault="009963AA">
            <w:pPr>
              <w:pStyle w:val="TableParagraph"/>
              <w:spacing w:before="6"/>
              <w:ind w:right="57"/>
              <w:jc w:val="right"/>
              <w:rPr>
                <w:rFonts w:ascii="Calibri" w:eastAsia="Calibri" w:hAnsi="Calibri" w:cs="Calibri"/>
              </w:rPr>
            </w:pPr>
            <w:r w:rsidRPr="002124C5">
              <w:rPr>
                <w:rFonts w:ascii="Calibri"/>
              </w:rPr>
              <w:t>%</w:t>
            </w:r>
          </w:p>
        </w:tc>
        <w:tc>
          <w:tcPr>
            <w:tcW w:w="1134" w:type="dxa"/>
            <w:tcBorders>
              <w:top w:val="single" w:sz="8" w:space="0" w:color="C0C0C0"/>
              <w:left w:val="single" w:sz="8" w:space="0" w:color="C0C0C0"/>
              <w:bottom w:val="single" w:sz="8" w:space="0" w:color="C0C0C0"/>
              <w:right w:val="single" w:sz="8" w:space="0" w:color="C0C0C0"/>
            </w:tcBorders>
          </w:tcPr>
          <w:p w:rsidR="004277AA" w:rsidRPr="002124C5" w:rsidRDefault="009963AA">
            <w:pPr>
              <w:pStyle w:val="TableParagraph"/>
              <w:spacing w:before="6"/>
              <w:ind w:right="58"/>
              <w:jc w:val="right"/>
              <w:rPr>
                <w:rFonts w:ascii="Calibri" w:eastAsia="Calibri" w:hAnsi="Calibri" w:cs="Calibri"/>
              </w:rPr>
            </w:pPr>
            <w:r w:rsidRPr="002124C5">
              <w:rPr>
                <w:rFonts w:ascii="Calibri"/>
              </w:rPr>
              <w:t>2017/</w:t>
            </w:r>
            <w:r w:rsidR="002124C5">
              <w:rPr>
                <w:rFonts w:ascii="Calibri"/>
              </w:rPr>
              <w:br/>
            </w:r>
            <w:r w:rsidRPr="002124C5">
              <w:rPr>
                <w:rFonts w:ascii="Calibri"/>
              </w:rPr>
              <w:t>1. polletje</w:t>
            </w:r>
          </w:p>
        </w:tc>
        <w:tc>
          <w:tcPr>
            <w:tcW w:w="1276" w:type="dxa"/>
            <w:tcBorders>
              <w:top w:val="single" w:sz="8" w:space="0" w:color="C0C0C0"/>
              <w:left w:val="single" w:sz="8" w:space="0" w:color="C0C0C0"/>
              <w:bottom w:val="single" w:sz="8" w:space="0" w:color="C0C0C0"/>
              <w:right w:val="single" w:sz="8" w:space="0" w:color="C0C0C0"/>
            </w:tcBorders>
          </w:tcPr>
          <w:p w:rsidR="004277AA" w:rsidRPr="002124C5" w:rsidRDefault="009963AA">
            <w:pPr>
              <w:pStyle w:val="TableParagraph"/>
              <w:spacing w:before="6"/>
              <w:ind w:right="57"/>
              <w:jc w:val="right"/>
              <w:rPr>
                <w:rFonts w:ascii="Calibri" w:eastAsia="Calibri" w:hAnsi="Calibri" w:cs="Calibri"/>
              </w:rPr>
            </w:pPr>
            <w:r w:rsidRPr="002124C5">
              <w:rPr>
                <w:rFonts w:ascii="Calibri"/>
              </w:rPr>
              <w:t>2016/</w:t>
            </w:r>
            <w:r w:rsidR="002124C5">
              <w:rPr>
                <w:rFonts w:ascii="Calibri"/>
              </w:rPr>
              <w:br/>
            </w:r>
            <w:bookmarkStart w:id="5" w:name="_GoBack"/>
            <w:bookmarkEnd w:id="5"/>
            <w:r w:rsidRPr="002124C5">
              <w:rPr>
                <w:rFonts w:ascii="Calibri"/>
              </w:rPr>
              <w:t>1. polletje</w:t>
            </w:r>
          </w:p>
        </w:tc>
        <w:tc>
          <w:tcPr>
            <w:tcW w:w="852" w:type="dxa"/>
            <w:tcBorders>
              <w:top w:val="single" w:sz="8" w:space="0" w:color="C0C0C0"/>
              <w:left w:val="single" w:sz="8" w:space="0" w:color="C0C0C0"/>
              <w:bottom w:val="single" w:sz="8" w:space="0" w:color="C0C0C0"/>
              <w:right w:val="single" w:sz="8" w:space="0" w:color="C0C0C0"/>
            </w:tcBorders>
          </w:tcPr>
          <w:p w:rsidR="004277AA" w:rsidRPr="002124C5" w:rsidRDefault="009963AA">
            <w:pPr>
              <w:pStyle w:val="TableParagraph"/>
              <w:spacing w:before="6"/>
              <w:ind w:right="58"/>
              <w:jc w:val="right"/>
              <w:rPr>
                <w:rFonts w:ascii="Calibri" w:eastAsia="Calibri" w:hAnsi="Calibri" w:cs="Calibri"/>
              </w:rPr>
            </w:pPr>
            <w:r w:rsidRPr="002124C5">
              <w:rPr>
                <w:rFonts w:ascii="Calibri"/>
              </w:rPr>
              <w:t>%</w:t>
            </w:r>
          </w:p>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Default="004277AA"/>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4277AA"/>
        </w:tc>
        <w:tc>
          <w:tcPr>
            <w:tcW w:w="1276" w:type="dxa"/>
            <w:tcBorders>
              <w:top w:val="single" w:sz="8" w:space="0" w:color="C0C0C0"/>
              <w:left w:val="single" w:sz="8" w:space="0" w:color="C0C0C0"/>
              <w:bottom w:val="single" w:sz="8" w:space="0" w:color="C0C0C0"/>
              <w:right w:val="single" w:sz="8" w:space="0" w:color="C0C0C0"/>
            </w:tcBorders>
          </w:tcPr>
          <w:p w:rsidR="004277AA" w:rsidRDefault="004277AA"/>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0"/>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left="60"/>
              <w:rPr>
                <w:rFonts w:ascii="Calibri" w:eastAsia="Calibri" w:hAnsi="Calibri" w:cs="Calibri"/>
              </w:rPr>
            </w:pPr>
            <w:r>
              <w:rPr>
                <w:rFonts w:ascii="Calibri"/>
              </w:rPr>
              <w:t>Prodaja kon</w:t>
            </w:r>
            <w:r>
              <w:rPr>
                <w:rFonts w:ascii="Calibri"/>
              </w:rPr>
              <w:t>č</w:t>
            </w:r>
            <w:r>
              <w:rPr>
                <w:rFonts w:ascii="Calibri"/>
              </w:rPr>
              <w:t>nim kupcem</w:t>
            </w:r>
          </w:p>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4277AA"/>
        </w:tc>
        <w:tc>
          <w:tcPr>
            <w:tcW w:w="1276" w:type="dxa"/>
            <w:tcBorders>
              <w:top w:val="single" w:sz="8" w:space="0" w:color="C0C0C0"/>
              <w:left w:val="single" w:sz="8" w:space="0" w:color="C0C0C0"/>
              <w:bottom w:val="single" w:sz="8" w:space="0" w:color="C0C0C0"/>
              <w:right w:val="single" w:sz="8" w:space="0" w:color="C0C0C0"/>
            </w:tcBorders>
          </w:tcPr>
          <w:p w:rsidR="004277AA" w:rsidRDefault="004277AA"/>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left="60"/>
              <w:rPr>
                <w:rFonts w:ascii="Calibri" w:eastAsia="Calibri" w:hAnsi="Calibri" w:cs="Calibri"/>
              </w:rPr>
            </w:pPr>
            <w:r>
              <w:rPr>
                <w:rFonts w:ascii="Calibri"/>
              </w:rPr>
              <w:t>(v tiso</w:t>
            </w:r>
            <w:r>
              <w:rPr>
                <w:rFonts w:ascii="Calibri"/>
              </w:rPr>
              <w:t>č</w:t>
            </w:r>
            <w:r>
              <w:rPr>
                <w:rFonts w:ascii="Calibri"/>
              </w:rPr>
              <w:t>ih vozil)</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2.661</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2.608</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+ 2,0</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5.156</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6"/>
              <w:jc w:val="right"/>
              <w:rPr>
                <w:rFonts w:ascii="Calibri" w:eastAsia="Calibri" w:hAnsi="Calibri" w:cs="Calibri"/>
              </w:rPr>
            </w:pPr>
            <w:r>
              <w:rPr>
                <w:rFonts w:ascii="Calibri"/>
              </w:rPr>
              <w:t>5.116</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+ 0,8</w:t>
            </w:r>
          </w:p>
        </w:tc>
      </w:tr>
      <w:tr w:rsidR="004277AA">
        <w:trPr>
          <w:trHeight w:hRule="exact" w:val="320"/>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left="60"/>
              <w:rPr>
                <w:rFonts w:ascii="Calibri" w:eastAsia="Calibri" w:hAnsi="Calibri" w:cs="Calibri"/>
              </w:rPr>
            </w:pPr>
            <w:r>
              <w:rPr>
                <w:rFonts w:ascii="Calibri"/>
              </w:rPr>
              <w:t>Prodaja (v tiso</w:t>
            </w:r>
            <w:r>
              <w:rPr>
                <w:rFonts w:ascii="Calibri"/>
              </w:rPr>
              <w:t>č</w:t>
            </w:r>
            <w:r>
              <w:rPr>
                <w:rFonts w:ascii="Calibri"/>
              </w:rPr>
              <w:t>ih vozil)</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7"/>
              <w:jc w:val="right"/>
              <w:rPr>
                <w:rFonts w:ascii="Calibri" w:eastAsia="Calibri" w:hAnsi="Calibri" w:cs="Calibri"/>
              </w:rPr>
            </w:pPr>
            <w:r>
              <w:rPr>
                <w:rFonts w:ascii="Calibri"/>
              </w:rPr>
              <w:t>2.660</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7"/>
              <w:jc w:val="right"/>
              <w:rPr>
                <w:rFonts w:ascii="Calibri" w:eastAsia="Calibri" w:hAnsi="Calibri" w:cs="Calibri"/>
              </w:rPr>
            </w:pPr>
            <w:r>
              <w:rPr>
                <w:rFonts w:ascii="Calibri"/>
              </w:rPr>
              <w:t>2.622</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7"/>
              <w:jc w:val="right"/>
              <w:rPr>
                <w:rFonts w:ascii="Calibri" w:eastAsia="Calibri" w:hAnsi="Calibri" w:cs="Calibri"/>
              </w:rPr>
            </w:pPr>
            <w:r>
              <w:rPr>
                <w:rFonts w:ascii="Calibri"/>
              </w:rPr>
              <w:t>+ 1,4</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7"/>
              <w:jc w:val="right"/>
              <w:rPr>
                <w:rFonts w:ascii="Calibri" w:eastAsia="Calibri" w:hAnsi="Calibri" w:cs="Calibri"/>
              </w:rPr>
            </w:pPr>
            <w:r>
              <w:rPr>
                <w:rFonts w:ascii="Calibri"/>
              </w:rPr>
              <w:t>5.270</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6"/>
              <w:jc w:val="right"/>
              <w:rPr>
                <w:rFonts w:ascii="Calibri" w:eastAsia="Calibri" w:hAnsi="Calibri" w:cs="Calibri"/>
              </w:rPr>
            </w:pPr>
            <w:r>
              <w:rPr>
                <w:rFonts w:ascii="Calibri"/>
              </w:rPr>
              <w:t>5.199</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8"/>
              <w:jc w:val="right"/>
              <w:rPr>
                <w:rFonts w:ascii="Calibri" w:eastAsia="Calibri" w:hAnsi="Calibri" w:cs="Calibri"/>
              </w:rPr>
            </w:pPr>
            <w:r>
              <w:rPr>
                <w:rFonts w:ascii="Calibri"/>
              </w:rPr>
              <w:t>+ 1,4</w:t>
            </w:r>
          </w:p>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left="60"/>
              <w:rPr>
                <w:rFonts w:ascii="Calibri" w:eastAsia="Calibri" w:hAnsi="Calibri" w:cs="Calibri"/>
              </w:rPr>
            </w:pPr>
            <w:r>
              <w:rPr>
                <w:rFonts w:ascii="Calibri"/>
              </w:rPr>
              <w:t>Proizvodnja (v tiso</w:t>
            </w:r>
            <w:r>
              <w:rPr>
                <w:rFonts w:ascii="Calibri"/>
              </w:rPr>
              <w:t>č</w:t>
            </w:r>
            <w:r>
              <w:rPr>
                <w:rFonts w:ascii="Calibri"/>
              </w:rPr>
              <w:t>ih vozil)</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2.696</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2.713</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w:t>
            </w:r>
            <w:r w:rsidR="00DC4ED8">
              <w:rPr>
                <w:rFonts w:ascii="Calibri"/>
              </w:rPr>
              <w:t xml:space="preserve"> </w:t>
            </w:r>
            <w:r>
              <w:rPr>
                <w:rFonts w:ascii="Calibri"/>
              </w:rPr>
              <w:t>0,6</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5.433</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6"/>
              <w:jc w:val="right"/>
              <w:rPr>
                <w:rFonts w:ascii="Calibri" w:eastAsia="Calibri" w:hAnsi="Calibri" w:cs="Calibri"/>
              </w:rPr>
            </w:pPr>
            <w:r>
              <w:rPr>
                <w:rFonts w:ascii="Calibri"/>
              </w:rPr>
              <w:t>5.268</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+ 3,1</w:t>
            </w:r>
          </w:p>
        </w:tc>
      </w:tr>
      <w:tr w:rsidR="004277AA">
        <w:trPr>
          <w:trHeight w:hRule="exact" w:val="320"/>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left="60"/>
              <w:rPr>
                <w:rFonts w:ascii="Calibri" w:eastAsia="Calibri" w:hAnsi="Calibri" w:cs="Calibri"/>
              </w:rPr>
            </w:pPr>
            <w:r>
              <w:rPr>
                <w:rFonts w:ascii="Calibri"/>
              </w:rPr>
              <w:t>Zaposleni</w:t>
            </w:r>
          </w:p>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4277AA"/>
        </w:tc>
        <w:tc>
          <w:tcPr>
            <w:tcW w:w="1276" w:type="dxa"/>
            <w:tcBorders>
              <w:top w:val="single" w:sz="8" w:space="0" w:color="C0C0C0"/>
              <w:left w:val="single" w:sz="8" w:space="0" w:color="C0C0C0"/>
              <w:bottom w:val="single" w:sz="8" w:space="0" w:color="C0C0C0"/>
              <w:right w:val="single" w:sz="8" w:space="0" w:color="C0C0C0"/>
            </w:tcBorders>
          </w:tcPr>
          <w:p w:rsidR="004277AA" w:rsidRDefault="004277AA"/>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Pr="00CE5AC6" w:rsidRDefault="009963AA">
            <w:pPr>
              <w:pStyle w:val="TableParagraph"/>
              <w:spacing w:before="7"/>
              <w:ind w:left="60"/>
              <w:rPr>
                <w:rFonts w:ascii="Calibri" w:eastAsia="Calibri" w:hAnsi="Calibri" w:cs="Calibri"/>
                <w:sz w:val="20"/>
                <w:szCs w:val="18"/>
              </w:rPr>
            </w:pPr>
            <w:r w:rsidRPr="00CE5AC6">
              <w:rPr>
                <w:rFonts w:ascii="Calibri"/>
                <w:sz w:val="20"/>
                <w:szCs w:val="18"/>
              </w:rPr>
              <w:t>(v tiso</w:t>
            </w:r>
            <w:r w:rsidRPr="00CE5AC6">
              <w:rPr>
                <w:rFonts w:ascii="Calibri"/>
                <w:sz w:val="20"/>
                <w:szCs w:val="18"/>
              </w:rPr>
              <w:t>č</w:t>
            </w:r>
            <w:r w:rsidRPr="00CE5AC6">
              <w:rPr>
                <w:rFonts w:ascii="Calibri"/>
                <w:sz w:val="20"/>
                <w:szCs w:val="18"/>
              </w:rPr>
              <w:t>ih na dan 30.06.2017/31.12.2016)</w:t>
            </w:r>
          </w:p>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625,8</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6"/>
              <w:jc w:val="right"/>
              <w:rPr>
                <w:rFonts w:ascii="Calibri" w:eastAsia="Calibri" w:hAnsi="Calibri" w:cs="Calibri"/>
              </w:rPr>
            </w:pPr>
            <w:r>
              <w:rPr>
                <w:rFonts w:ascii="Calibri"/>
              </w:rPr>
              <w:t>626,7</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9"/>
              <w:jc w:val="right"/>
              <w:rPr>
                <w:rFonts w:ascii="Calibri" w:eastAsia="Calibri" w:hAnsi="Calibri" w:cs="Calibri"/>
              </w:rPr>
            </w:pPr>
            <w:r>
              <w:rPr>
                <w:rFonts w:ascii="Calibri"/>
              </w:rPr>
              <w:t>–</w:t>
            </w:r>
            <w:r w:rsidR="00DC4ED8">
              <w:rPr>
                <w:rFonts w:ascii="Calibri"/>
              </w:rPr>
              <w:t xml:space="preserve"> </w:t>
            </w:r>
            <w:r>
              <w:rPr>
                <w:rFonts w:ascii="Calibri"/>
              </w:rPr>
              <w:t>0,1</w:t>
            </w:r>
          </w:p>
        </w:tc>
      </w:tr>
      <w:tr w:rsidR="004277AA">
        <w:trPr>
          <w:trHeight w:hRule="exact" w:val="289"/>
        </w:trPr>
        <w:tc>
          <w:tcPr>
            <w:tcW w:w="3464" w:type="dxa"/>
            <w:tcBorders>
              <w:top w:val="single" w:sz="8" w:space="0" w:color="C0C0C0"/>
              <w:left w:val="single" w:sz="8" w:space="0" w:color="C0C0C0"/>
              <w:bottom w:val="single" w:sz="8" w:space="0" w:color="C0C0C0"/>
              <w:right w:val="single" w:sz="8" w:space="0" w:color="C0C0C0"/>
            </w:tcBorders>
          </w:tcPr>
          <w:p w:rsidR="004277AA" w:rsidRDefault="004277AA"/>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4277AA"/>
        </w:tc>
        <w:tc>
          <w:tcPr>
            <w:tcW w:w="1276" w:type="dxa"/>
            <w:tcBorders>
              <w:top w:val="single" w:sz="8" w:space="0" w:color="C0C0C0"/>
              <w:left w:val="single" w:sz="8" w:space="0" w:color="C0C0C0"/>
              <w:bottom w:val="single" w:sz="8" w:space="0" w:color="C0C0C0"/>
              <w:right w:val="single" w:sz="8" w:space="0" w:color="C0C0C0"/>
            </w:tcBorders>
          </w:tcPr>
          <w:p w:rsidR="004277AA" w:rsidRDefault="004277AA"/>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Pr="00CE5AC6" w:rsidRDefault="009963AA">
            <w:pPr>
              <w:pStyle w:val="TableParagraph"/>
              <w:spacing w:before="7"/>
              <w:ind w:left="60"/>
              <w:rPr>
                <w:rFonts w:ascii="Calibri" w:eastAsia="Calibri" w:hAnsi="Calibri" w:cs="Calibri"/>
                <w:sz w:val="18"/>
                <w:szCs w:val="18"/>
              </w:rPr>
            </w:pPr>
            <w:r w:rsidRPr="00CE5AC6">
              <w:rPr>
                <w:rFonts w:ascii="Calibri" w:hAnsi="Calibri"/>
                <w:sz w:val="20"/>
                <w:szCs w:val="18"/>
              </w:rPr>
              <w:t>Finančni podatki v skladu z IFRS v mio. €</w:t>
            </w:r>
          </w:p>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4277AA"/>
        </w:tc>
        <w:tc>
          <w:tcPr>
            <w:tcW w:w="1276" w:type="dxa"/>
            <w:tcBorders>
              <w:top w:val="single" w:sz="8" w:space="0" w:color="C0C0C0"/>
              <w:left w:val="single" w:sz="8" w:space="0" w:color="C0C0C0"/>
              <w:bottom w:val="single" w:sz="8" w:space="0" w:color="C0C0C0"/>
              <w:right w:val="single" w:sz="8" w:space="0" w:color="C0C0C0"/>
            </w:tcBorders>
          </w:tcPr>
          <w:p w:rsidR="004277AA" w:rsidRDefault="004277AA"/>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0"/>
        </w:trPr>
        <w:tc>
          <w:tcPr>
            <w:tcW w:w="3464" w:type="dxa"/>
            <w:tcBorders>
              <w:top w:val="single" w:sz="8" w:space="0" w:color="C0C0C0"/>
              <w:left w:val="single" w:sz="8" w:space="0" w:color="C0C0C0"/>
              <w:bottom w:val="single" w:sz="8" w:space="0" w:color="C0C0C0"/>
              <w:right w:val="single" w:sz="8" w:space="0" w:color="C0C0C0"/>
            </w:tcBorders>
          </w:tcPr>
          <w:p w:rsidR="004277AA" w:rsidRDefault="004277AA"/>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4277AA"/>
        </w:tc>
        <w:tc>
          <w:tcPr>
            <w:tcW w:w="1276" w:type="dxa"/>
            <w:tcBorders>
              <w:top w:val="single" w:sz="8" w:space="0" w:color="C0C0C0"/>
              <w:left w:val="single" w:sz="8" w:space="0" w:color="C0C0C0"/>
              <w:bottom w:val="single" w:sz="8" w:space="0" w:color="C0C0C0"/>
              <w:right w:val="single" w:sz="8" w:space="0" w:color="C0C0C0"/>
            </w:tcBorders>
          </w:tcPr>
          <w:p w:rsidR="004277AA" w:rsidRDefault="004277AA"/>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left="60"/>
              <w:rPr>
                <w:rFonts w:ascii="Calibri" w:eastAsia="Calibri" w:hAnsi="Calibri" w:cs="Calibri"/>
              </w:rPr>
            </w:pPr>
            <w:r>
              <w:rPr>
                <w:rFonts w:ascii="Calibri" w:hAnsi="Calibri"/>
              </w:rPr>
              <w:t>Prihodki od prodaje</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59.665</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56.971</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+ 4,7</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115.862</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6"/>
              <w:jc w:val="right"/>
              <w:rPr>
                <w:rFonts w:ascii="Calibri" w:eastAsia="Calibri" w:hAnsi="Calibri" w:cs="Calibri"/>
              </w:rPr>
            </w:pPr>
            <w:r>
              <w:rPr>
                <w:rFonts w:ascii="Calibri"/>
              </w:rPr>
              <w:t>107.935</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+ 7,3</w:t>
            </w:r>
          </w:p>
        </w:tc>
      </w:tr>
      <w:tr w:rsidR="004277AA">
        <w:trPr>
          <w:trHeight w:hRule="exact" w:val="320"/>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left="60"/>
              <w:rPr>
                <w:rFonts w:ascii="Calibri" w:eastAsia="Calibri" w:hAnsi="Calibri" w:cs="Calibri"/>
              </w:rPr>
            </w:pPr>
            <w:r>
              <w:rPr>
                <w:rFonts w:ascii="Calibri"/>
              </w:rPr>
              <w:t>Poslovni izid iz poslovanja pred</w:t>
            </w:r>
          </w:p>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4277AA"/>
        </w:tc>
        <w:tc>
          <w:tcPr>
            <w:tcW w:w="1276" w:type="dxa"/>
            <w:tcBorders>
              <w:top w:val="single" w:sz="8" w:space="0" w:color="C0C0C0"/>
              <w:left w:val="single" w:sz="8" w:space="0" w:color="C0C0C0"/>
              <w:bottom w:val="single" w:sz="8" w:space="0" w:color="C0C0C0"/>
              <w:right w:val="single" w:sz="8" w:space="0" w:color="C0C0C0"/>
            </w:tcBorders>
          </w:tcPr>
          <w:p w:rsidR="004277AA" w:rsidRDefault="004277AA"/>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left="60"/>
              <w:rPr>
                <w:rFonts w:ascii="Calibri" w:eastAsia="Calibri" w:hAnsi="Calibri" w:cs="Calibri"/>
              </w:rPr>
            </w:pPr>
            <w:r>
              <w:rPr>
                <w:rFonts w:ascii="Calibri" w:hAnsi="Calibri"/>
              </w:rPr>
              <w:t>posebnimi obremenitvami</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4.549</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4.386</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+ 3,7</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8.916</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6"/>
              <w:jc w:val="right"/>
              <w:rPr>
                <w:rFonts w:ascii="Calibri" w:eastAsia="Calibri" w:hAnsi="Calibri" w:cs="Calibri"/>
              </w:rPr>
            </w:pPr>
            <w:r>
              <w:rPr>
                <w:rFonts w:ascii="Calibri"/>
              </w:rPr>
              <w:t>7.517</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+18,6</w:t>
            </w:r>
          </w:p>
        </w:tc>
      </w:tr>
      <w:tr w:rsidR="004277AA">
        <w:trPr>
          <w:trHeight w:hRule="exact" w:val="320"/>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left="60"/>
              <w:rPr>
                <w:rFonts w:ascii="Calibri" w:eastAsia="Calibri" w:hAnsi="Calibri" w:cs="Calibri"/>
              </w:rPr>
            </w:pPr>
            <w:r>
              <w:rPr>
                <w:rFonts w:ascii="Calibri" w:hAnsi="Calibri"/>
              </w:rPr>
              <w:t>Posebne obremenitve</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8"/>
              <w:jc w:val="right"/>
              <w:rPr>
                <w:rFonts w:ascii="Calibri" w:eastAsia="Calibri" w:hAnsi="Calibri" w:cs="Calibri"/>
              </w:rPr>
            </w:pPr>
            <w:r>
              <w:rPr>
                <w:rFonts w:ascii="Calibri"/>
              </w:rPr>
              <w:t>–</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9"/>
              <w:jc w:val="right"/>
              <w:rPr>
                <w:rFonts w:ascii="Calibri" w:eastAsia="Calibri" w:hAnsi="Calibri" w:cs="Calibri"/>
              </w:rPr>
            </w:pPr>
            <w:r>
              <w:rPr>
                <w:rFonts w:ascii="Calibri"/>
              </w:rPr>
              <w:t>–</w:t>
            </w:r>
            <w:r w:rsidR="00DC4ED8">
              <w:rPr>
                <w:rFonts w:ascii="Calibri"/>
              </w:rPr>
              <w:t xml:space="preserve"> </w:t>
            </w:r>
            <w:r>
              <w:rPr>
                <w:rFonts w:ascii="Calibri"/>
              </w:rPr>
              <w:t>2.487</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8"/>
              <w:jc w:val="right"/>
              <w:rPr>
                <w:rFonts w:ascii="Calibri" w:eastAsia="Calibri" w:hAnsi="Calibri" w:cs="Calibri"/>
              </w:rPr>
            </w:pPr>
            <w:r>
              <w:rPr>
                <w:rFonts w:ascii="Calibri"/>
              </w:rPr>
              <w:t>x</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8"/>
              <w:jc w:val="right"/>
              <w:rPr>
                <w:rFonts w:ascii="Calibri" w:eastAsia="Calibri" w:hAnsi="Calibri" w:cs="Calibri"/>
              </w:rPr>
            </w:pPr>
            <w:r>
              <w:rPr>
                <w:rFonts w:ascii="Calibri"/>
              </w:rPr>
              <w:t>–</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7"/>
              <w:jc w:val="right"/>
              <w:rPr>
                <w:rFonts w:ascii="Calibri" w:eastAsia="Calibri" w:hAnsi="Calibri" w:cs="Calibri"/>
              </w:rPr>
            </w:pPr>
            <w:r>
              <w:rPr>
                <w:rFonts w:ascii="Calibri"/>
              </w:rPr>
              <w:t>–</w:t>
            </w:r>
            <w:r w:rsidR="00DC4ED8">
              <w:rPr>
                <w:rFonts w:ascii="Calibri"/>
              </w:rPr>
              <w:t xml:space="preserve"> </w:t>
            </w:r>
            <w:r>
              <w:rPr>
                <w:rFonts w:ascii="Calibri"/>
              </w:rPr>
              <w:t>2.178</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9"/>
              <w:jc w:val="right"/>
              <w:rPr>
                <w:rFonts w:ascii="Calibri" w:eastAsia="Calibri" w:hAnsi="Calibri" w:cs="Calibri"/>
              </w:rPr>
            </w:pPr>
            <w:r>
              <w:rPr>
                <w:rFonts w:ascii="Calibri"/>
              </w:rPr>
              <w:t>x</w:t>
            </w:r>
          </w:p>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left="60"/>
              <w:rPr>
                <w:rFonts w:ascii="Calibri" w:eastAsia="Calibri" w:hAnsi="Calibri" w:cs="Calibri"/>
              </w:rPr>
            </w:pPr>
            <w:r>
              <w:rPr>
                <w:rFonts w:ascii="Calibri"/>
              </w:rPr>
              <w:t>Poslovni izid iz poslovanja</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4.549</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1.899</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x</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8.916</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6"/>
              <w:jc w:val="right"/>
              <w:rPr>
                <w:rFonts w:ascii="Calibri" w:eastAsia="Calibri" w:hAnsi="Calibri" w:cs="Calibri"/>
              </w:rPr>
            </w:pPr>
            <w:r>
              <w:rPr>
                <w:rFonts w:ascii="Calibri"/>
              </w:rPr>
              <w:t>5.339</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+ 67,0</w:t>
            </w:r>
          </w:p>
        </w:tc>
      </w:tr>
      <w:tr w:rsidR="004277AA">
        <w:trPr>
          <w:trHeight w:hRule="exact" w:val="320"/>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left="204"/>
              <w:rPr>
                <w:rFonts w:ascii="Calibri" w:eastAsia="Calibri" w:hAnsi="Calibri" w:cs="Calibri"/>
              </w:rPr>
            </w:pPr>
            <w:r>
              <w:rPr>
                <w:rFonts w:ascii="Calibri"/>
              </w:rPr>
              <w:t>v % prometa</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8"/>
              <w:jc w:val="right"/>
              <w:rPr>
                <w:rFonts w:ascii="Calibri" w:eastAsia="Calibri" w:hAnsi="Calibri" w:cs="Calibri"/>
              </w:rPr>
            </w:pPr>
            <w:r>
              <w:rPr>
                <w:rFonts w:ascii="Calibri"/>
              </w:rPr>
              <w:t>7,6</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8"/>
              <w:jc w:val="right"/>
              <w:rPr>
                <w:rFonts w:ascii="Calibri" w:eastAsia="Calibri" w:hAnsi="Calibri" w:cs="Calibri"/>
              </w:rPr>
            </w:pPr>
            <w:r>
              <w:rPr>
                <w:rFonts w:ascii="Calibri"/>
              </w:rPr>
              <w:t>3,3</w:t>
            </w:r>
          </w:p>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8"/>
              <w:jc w:val="right"/>
              <w:rPr>
                <w:rFonts w:ascii="Calibri" w:eastAsia="Calibri" w:hAnsi="Calibri" w:cs="Calibri"/>
              </w:rPr>
            </w:pPr>
            <w:r>
              <w:rPr>
                <w:rFonts w:ascii="Calibri"/>
              </w:rPr>
              <w:t>7,7</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7"/>
              <w:jc w:val="right"/>
              <w:rPr>
                <w:rFonts w:ascii="Calibri" w:eastAsia="Calibri" w:hAnsi="Calibri" w:cs="Calibri"/>
              </w:rPr>
            </w:pPr>
            <w:r>
              <w:rPr>
                <w:rFonts w:ascii="Calibri"/>
              </w:rPr>
              <w:t>4,9</w:t>
            </w:r>
          </w:p>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left="60"/>
              <w:rPr>
                <w:rFonts w:ascii="Calibri" w:eastAsia="Calibri" w:hAnsi="Calibri" w:cs="Calibri"/>
              </w:rPr>
            </w:pPr>
            <w:r>
              <w:rPr>
                <w:rFonts w:ascii="Calibri"/>
              </w:rPr>
              <w:t>Dobi</w:t>
            </w:r>
            <w:r>
              <w:rPr>
                <w:rFonts w:ascii="Calibri"/>
              </w:rPr>
              <w:t>č</w:t>
            </w:r>
            <w:r>
              <w:rPr>
                <w:rFonts w:ascii="Calibri"/>
              </w:rPr>
              <w:t>ek pred davki</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4.337</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1.607</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x</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8.960</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6"/>
              <w:jc w:val="right"/>
              <w:rPr>
                <w:rFonts w:ascii="Calibri" w:eastAsia="Calibri" w:hAnsi="Calibri" w:cs="Calibri"/>
              </w:rPr>
            </w:pPr>
            <w:r>
              <w:rPr>
                <w:rFonts w:ascii="Calibri"/>
              </w:rPr>
              <w:t>4.810</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+ 86,3</w:t>
            </w:r>
          </w:p>
        </w:tc>
      </w:tr>
      <w:tr w:rsidR="004277AA">
        <w:trPr>
          <w:trHeight w:hRule="exact" w:val="320"/>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left="204"/>
              <w:rPr>
                <w:rFonts w:ascii="Calibri" w:eastAsia="Calibri" w:hAnsi="Calibri" w:cs="Calibri"/>
              </w:rPr>
            </w:pPr>
            <w:r>
              <w:rPr>
                <w:rFonts w:ascii="Calibri"/>
              </w:rPr>
              <w:t>v % prometa</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8"/>
              <w:jc w:val="right"/>
              <w:rPr>
                <w:rFonts w:ascii="Calibri" w:eastAsia="Calibri" w:hAnsi="Calibri" w:cs="Calibri"/>
              </w:rPr>
            </w:pPr>
            <w:r>
              <w:rPr>
                <w:rFonts w:ascii="Calibri"/>
              </w:rPr>
              <w:t>7,3</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8"/>
              <w:jc w:val="right"/>
              <w:rPr>
                <w:rFonts w:ascii="Calibri" w:eastAsia="Calibri" w:hAnsi="Calibri" w:cs="Calibri"/>
              </w:rPr>
            </w:pPr>
            <w:r>
              <w:rPr>
                <w:rFonts w:ascii="Calibri"/>
              </w:rPr>
              <w:t>2,8</w:t>
            </w:r>
          </w:p>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8"/>
              <w:jc w:val="right"/>
              <w:rPr>
                <w:rFonts w:ascii="Calibri" w:eastAsia="Calibri" w:hAnsi="Calibri" w:cs="Calibri"/>
              </w:rPr>
            </w:pPr>
            <w:r>
              <w:rPr>
                <w:rFonts w:ascii="Calibri"/>
              </w:rPr>
              <w:t>7,7</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7"/>
              <w:jc w:val="right"/>
              <w:rPr>
                <w:rFonts w:ascii="Calibri" w:eastAsia="Calibri" w:hAnsi="Calibri" w:cs="Calibri"/>
              </w:rPr>
            </w:pPr>
            <w:r>
              <w:rPr>
                <w:rFonts w:ascii="Calibri"/>
              </w:rPr>
              <w:t>4,5</w:t>
            </w:r>
          </w:p>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left="60"/>
              <w:rPr>
                <w:rFonts w:ascii="Calibri" w:eastAsia="Calibri" w:hAnsi="Calibri" w:cs="Calibri"/>
              </w:rPr>
            </w:pPr>
            <w:r>
              <w:rPr>
                <w:rFonts w:ascii="Calibri"/>
              </w:rPr>
              <w:t>Dobi</w:t>
            </w:r>
            <w:r>
              <w:rPr>
                <w:rFonts w:ascii="Calibri"/>
              </w:rPr>
              <w:t>č</w:t>
            </w:r>
            <w:r>
              <w:rPr>
                <w:rFonts w:ascii="Calibri"/>
              </w:rPr>
              <w:t>ek po obdav</w:t>
            </w:r>
            <w:r>
              <w:rPr>
                <w:rFonts w:ascii="Calibri"/>
              </w:rPr>
              <w:t>č</w:t>
            </w:r>
            <w:r>
              <w:rPr>
                <w:rFonts w:ascii="Calibri"/>
              </w:rPr>
              <w:t>itvi</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3.192</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1.214</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x</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6.595</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6"/>
              <w:jc w:val="right"/>
              <w:rPr>
                <w:rFonts w:ascii="Calibri" w:eastAsia="Calibri" w:hAnsi="Calibri" w:cs="Calibri"/>
              </w:rPr>
            </w:pPr>
            <w:r>
              <w:rPr>
                <w:rFonts w:ascii="Calibri"/>
              </w:rPr>
              <w:t>3.579</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+ 84,3</w:t>
            </w:r>
          </w:p>
        </w:tc>
      </w:tr>
      <w:tr w:rsidR="004277AA">
        <w:trPr>
          <w:trHeight w:hRule="exact" w:val="289"/>
        </w:trPr>
        <w:tc>
          <w:tcPr>
            <w:tcW w:w="3464" w:type="dxa"/>
            <w:tcBorders>
              <w:top w:val="single" w:sz="8" w:space="0" w:color="C0C0C0"/>
              <w:left w:val="single" w:sz="8" w:space="0" w:color="C0C0C0"/>
              <w:bottom w:val="single" w:sz="8" w:space="0" w:color="C0C0C0"/>
              <w:right w:val="single" w:sz="8" w:space="0" w:color="C0C0C0"/>
            </w:tcBorders>
          </w:tcPr>
          <w:p w:rsidR="004277AA" w:rsidRDefault="004277AA"/>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4277AA"/>
        </w:tc>
        <w:tc>
          <w:tcPr>
            <w:tcW w:w="1276" w:type="dxa"/>
            <w:tcBorders>
              <w:top w:val="single" w:sz="8" w:space="0" w:color="C0C0C0"/>
              <w:left w:val="single" w:sz="8" w:space="0" w:color="C0C0C0"/>
              <w:bottom w:val="single" w:sz="8" w:space="0" w:color="C0C0C0"/>
              <w:right w:val="single" w:sz="8" w:space="0" w:color="C0C0C0"/>
            </w:tcBorders>
          </w:tcPr>
          <w:p w:rsidR="004277AA" w:rsidRDefault="004277AA"/>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left="60"/>
              <w:rPr>
                <w:rFonts w:ascii="Calibri" w:eastAsia="Calibri" w:hAnsi="Calibri" w:cs="Calibri"/>
                <w:sz w:val="14"/>
                <w:szCs w:val="14"/>
              </w:rPr>
            </w:pPr>
            <w:r>
              <w:rPr>
                <w:rFonts w:ascii="Calibri"/>
              </w:rPr>
              <w:t>Avtomobilsko podro</w:t>
            </w:r>
            <w:r>
              <w:rPr>
                <w:rFonts w:ascii="Calibri"/>
              </w:rPr>
              <w:t>č</w:t>
            </w:r>
            <w:r>
              <w:rPr>
                <w:rFonts w:ascii="Calibri"/>
              </w:rPr>
              <w:t>je</w:t>
            </w:r>
            <w:r w:rsidR="002124C5" w:rsidRPr="002124C5">
              <w:rPr>
                <w:rFonts w:ascii="Calibri"/>
                <w:vertAlign w:val="superscript"/>
              </w:rPr>
              <w:t>2</w:t>
            </w:r>
          </w:p>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4277AA"/>
        </w:tc>
        <w:tc>
          <w:tcPr>
            <w:tcW w:w="1276" w:type="dxa"/>
            <w:tcBorders>
              <w:top w:val="single" w:sz="8" w:space="0" w:color="C0C0C0"/>
              <w:left w:val="single" w:sz="8" w:space="0" w:color="C0C0C0"/>
              <w:bottom w:val="single" w:sz="8" w:space="0" w:color="C0C0C0"/>
              <w:right w:val="single" w:sz="8" w:space="0" w:color="C0C0C0"/>
            </w:tcBorders>
          </w:tcPr>
          <w:p w:rsidR="004277AA" w:rsidRDefault="004277AA"/>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0"/>
        </w:trPr>
        <w:tc>
          <w:tcPr>
            <w:tcW w:w="3464" w:type="dxa"/>
            <w:tcBorders>
              <w:top w:val="single" w:sz="8" w:space="0" w:color="C0C0C0"/>
              <w:left w:val="single" w:sz="8" w:space="0" w:color="C0C0C0"/>
              <w:bottom w:val="single" w:sz="8" w:space="0" w:color="C0C0C0"/>
              <w:right w:val="single" w:sz="8" w:space="0" w:color="C0C0C0"/>
            </w:tcBorders>
          </w:tcPr>
          <w:p w:rsidR="004277AA" w:rsidRDefault="004277AA"/>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4277AA"/>
        </w:tc>
        <w:tc>
          <w:tcPr>
            <w:tcW w:w="1276" w:type="dxa"/>
            <w:tcBorders>
              <w:top w:val="single" w:sz="8" w:space="0" w:color="C0C0C0"/>
              <w:left w:val="single" w:sz="8" w:space="0" w:color="C0C0C0"/>
              <w:bottom w:val="single" w:sz="8" w:space="0" w:color="C0C0C0"/>
              <w:right w:val="single" w:sz="8" w:space="0" w:color="C0C0C0"/>
            </w:tcBorders>
          </w:tcPr>
          <w:p w:rsidR="004277AA" w:rsidRDefault="004277AA"/>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left="60"/>
              <w:rPr>
                <w:rFonts w:ascii="Calibri" w:eastAsia="Calibri" w:hAnsi="Calibri" w:cs="Calibri"/>
              </w:rPr>
            </w:pPr>
            <w:r>
              <w:rPr>
                <w:rFonts w:ascii="Calibri" w:hAnsi="Calibri"/>
              </w:rPr>
              <w:t>Denarni tok tekočega poslovanja</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1.198</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7.334</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w:t>
            </w:r>
            <w:r w:rsidR="00DC4ED8">
              <w:rPr>
                <w:rFonts w:ascii="Calibri"/>
              </w:rPr>
              <w:t xml:space="preserve"> </w:t>
            </w:r>
            <w:r>
              <w:rPr>
                <w:rFonts w:ascii="Calibri"/>
              </w:rPr>
              <w:t>83,7</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2.033</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6"/>
              <w:jc w:val="right"/>
              <w:rPr>
                <w:rFonts w:ascii="Calibri" w:eastAsia="Calibri" w:hAnsi="Calibri" w:cs="Calibri"/>
              </w:rPr>
            </w:pPr>
            <w:r>
              <w:rPr>
                <w:rFonts w:ascii="Calibri"/>
              </w:rPr>
              <w:t>9.736</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9"/>
              <w:jc w:val="right"/>
              <w:rPr>
                <w:rFonts w:ascii="Calibri" w:eastAsia="Calibri" w:hAnsi="Calibri" w:cs="Calibri"/>
              </w:rPr>
            </w:pPr>
            <w:r>
              <w:rPr>
                <w:rFonts w:ascii="Calibri"/>
              </w:rPr>
              <w:t>–</w:t>
            </w:r>
            <w:r w:rsidR="00DC4ED8">
              <w:rPr>
                <w:rFonts w:ascii="Calibri"/>
              </w:rPr>
              <w:t xml:space="preserve"> </w:t>
            </w:r>
            <w:r>
              <w:rPr>
                <w:rFonts w:ascii="Calibri"/>
              </w:rPr>
              <w:t>79,1</w:t>
            </w:r>
          </w:p>
        </w:tc>
      </w:tr>
      <w:tr w:rsidR="004277AA">
        <w:trPr>
          <w:trHeight w:hRule="exact" w:val="320"/>
        </w:trPr>
        <w:tc>
          <w:tcPr>
            <w:tcW w:w="3464" w:type="dxa"/>
            <w:tcBorders>
              <w:top w:val="single" w:sz="8" w:space="0" w:color="C0C0C0"/>
              <w:left w:val="single" w:sz="8" w:space="0" w:color="C0C0C0"/>
              <w:bottom w:val="single" w:sz="8" w:space="0" w:color="C0C0C0"/>
              <w:right w:val="single" w:sz="8" w:space="0" w:color="C0C0C0"/>
            </w:tcBorders>
          </w:tcPr>
          <w:p w:rsidR="004277AA" w:rsidRPr="00CE5AC6" w:rsidRDefault="009963AA">
            <w:pPr>
              <w:pStyle w:val="TableParagraph"/>
              <w:spacing w:before="7"/>
              <w:ind w:left="60"/>
              <w:rPr>
                <w:rFonts w:ascii="Calibri" w:eastAsia="Calibri" w:hAnsi="Calibri" w:cs="Calibri"/>
                <w:sz w:val="18"/>
                <w:szCs w:val="18"/>
              </w:rPr>
            </w:pPr>
            <w:r w:rsidRPr="00CE5AC6">
              <w:rPr>
                <w:rFonts w:ascii="Calibri" w:hAnsi="Calibri"/>
                <w:sz w:val="18"/>
                <w:szCs w:val="18"/>
              </w:rPr>
              <w:t>Investicijska dejavnost tekočega poslovanja</w:t>
            </w:r>
            <w:r w:rsidRPr="002124C5">
              <w:rPr>
                <w:rFonts w:ascii="Calibri" w:hAnsi="Calibri"/>
                <w:sz w:val="18"/>
                <w:szCs w:val="18"/>
                <w:vertAlign w:val="superscript"/>
              </w:rPr>
              <w:t>3</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3.411</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3.484</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w:t>
            </w:r>
            <w:r w:rsidR="00DC4ED8">
              <w:rPr>
                <w:rFonts w:ascii="Calibri"/>
              </w:rPr>
              <w:t xml:space="preserve"> </w:t>
            </w:r>
            <w:r>
              <w:rPr>
                <w:rFonts w:ascii="Calibri"/>
              </w:rPr>
              <w:t>2,1</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6.829</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6"/>
              <w:jc w:val="right"/>
              <w:rPr>
                <w:rFonts w:ascii="Calibri" w:eastAsia="Calibri" w:hAnsi="Calibri" w:cs="Calibri"/>
              </w:rPr>
            </w:pPr>
            <w:r>
              <w:rPr>
                <w:rFonts w:ascii="Calibri"/>
              </w:rPr>
              <w:t>4.601</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+ 48,4</w:t>
            </w:r>
          </w:p>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left="60"/>
              <w:rPr>
                <w:rFonts w:ascii="Calibri" w:eastAsia="Calibri" w:hAnsi="Calibri" w:cs="Calibri"/>
              </w:rPr>
            </w:pPr>
            <w:r>
              <w:rPr>
                <w:rFonts w:ascii="Calibri"/>
              </w:rPr>
              <w:t>od tega: vrednost osnovnih sredstev v sredstvih</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2.319</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2.395</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w:t>
            </w:r>
            <w:r w:rsidR="00DC4ED8">
              <w:rPr>
                <w:rFonts w:ascii="Calibri"/>
              </w:rPr>
              <w:t xml:space="preserve"> </w:t>
            </w:r>
            <w:r>
              <w:rPr>
                <w:rFonts w:ascii="Calibri"/>
              </w:rPr>
              <w:t>3,2</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4.159</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6"/>
              <w:jc w:val="right"/>
              <w:rPr>
                <w:rFonts w:ascii="Calibri" w:eastAsia="Calibri" w:hAnsi="Calibri" w:cs="Calibri"/>
              </w:rPr>
            </w:pPr>
            <w:r>
              <w:rPr>
                <w:rFonts w:ascii="Calibri"/>
              </w:rPr>
              <w:t>4.515</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9"/>
              <w:jc w:val="right"/>
              <w:rPr>
                <w:rFonts w:ascii="Calibri" w:eastAsia="Calibri" w:hAnsi="Calibri" w:cs="Calibri"/>
              </w:rPr>
            </w:pPr>
            <w:r>
              <w:rPr>
                <w:rFonts w:ascii="Calibri"/>
              </w:rPr>
              <w:t>–</w:t>
            </w:r>
            <w:r w:rsidR="00DC4ED8">
              <w:rPr>
                <w:rFonts w:ascii="Calibri"/>
              </w:rPr>
              <w:t xml:space="preserve"> </w:t>
            </w:r>
            <w:r>
              <w:rPr>
                <w:rFonts w:ascii="Calibri"/>
              </w:rPr>
              <w:t>7,9</w:t>
            </w:r>
          </w:p>
        </w:tc>
      </w:tr>
      <w:tr w:rsidR="004277AA">
        <w:trPr>
          <w:trHeight w:hRule="exact" w:val="290"/>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left="684"/>
              <w:rPr>
                <w:rFonts w:ascii="Calibri" w:eastAsia="Calibri" w:hAnsi="Calibri" w:cs="Calibri"/>
              </w:rPr>
            </w:pPr>
            <w:r>
              <w:rPr>
                <w:rFonts w:ascii="Calibri"/>
              </w:rPr>
              <w:t>v % prometa</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4,5</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4,9</w:t>
            </w:r>
          </w:p>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8"/>
              <w:jc w:val="right"/>
              <w:rPr>
                <w:rFonts w:ascii="Calibri" w:eastAsia="Calibri" w:hAnsi="Calibri" w:cs="Calibri"/>
              </w:rPr>
            </w:pPr>
            <w:r>
              <w:rPr>
                <w:rFonts w:ascii="Calibri"/>
              </w:rPr>
              <w:t>4,2</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4,9</w:t>
            </w:r>
          </w:p>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0"/>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left="60"/>
              <w:rPr>
                <w:rFonts w:ascii="Calibri" w:eastAsia="Calibri" w:hAnsi="Calibri" w:cs="Calibri"/>
              </w:rPr>
            </w:pPr>
            <w:r>
              <w:rPr>
                <w:rFonts w:ascii="Calibri"/>
              </w:rPr>
              <w:t>Neto denarni tok</w:t>
            </w:r>
          </w:p>
        </w:tc>
        <w:tc>
          <w:tcPr>
            <w:tcW w:w="1229"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9"/>
              <w:jc w:val="right"/>
              <w:rPr>
                <w:rFonts w:ascii="Calibri" w:eastAsia="Calibri" w:hAnsi="Calibri" w:cs="Calibri"/>
              </w:rPr>
            </w:pPr>
            <w:r>
              <w:rPr>
                <w:rFonts w:ascii="Calibri"/>
              </w:rPr>
              <w:t>–</w:t>
            </w:r>
            <w:r w:rsidR="00DC4ED8">
              <w:rPr>
                <w:rFonts w:ascii="Calibri"/>
              </w:rPr>
              <w:t xml:space="preserve"> </w:t>
            </w:r>
            <w:r>
              <w:rPr>
                <w:rFonts w:ascii="Calibri"/>
              </w:rPr>
              <w:t>2.213</w:t>
            </w:r>
          </w:p>
        </w:tc>
        <w:tc>
          <w:tcPr>
            <w:tcW w:w="1277"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7"/>
              <w:jc w:val="right"/>
              <w:rPr>
                <w:rFonts w:ascii="Calibri" w:eastAsia="Calibri" w:hAnsi="Calibri" w:cs="Calibri"/>
              </w:rPr>
            </w:pPr>
            <w:r>
              <w:rPr>
                <w:rFonts w:ascii="Calibri"/>
              </w:rPr>
              <w:t>3.850</w:t>
            </w:r>
          </w:p>
        </w:tc>
        <w:tc>
          <w:tcPr>
            <w:tcW w:w="850"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8"/>
              <w:jc w:val="right"/>
              <w:rPr>
                <w:rFonts w:ascii="Calibri" w:eastAsia="Calibri" w:hAnsi="Calibri" w:cs="Calibri"/>
              </w:rPr>
            </w:pPr>
            <w:r>
              <w:rPr>
                <w:rFonts w:ascii="Calibri"/>
              </w:rPr>
              <w:t>x</w:t>
            </w:r>
          </w:p>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9"/>
              <w:jc w:val="right"/>
              <w:rPr>
                <w:rFonts w:ascii="Calibri" w:eastAsia="Calibri" w:hAnsi="Calibri" w:cs="Calibri"/>
              </w:rPr>
            </w:pPr>
            <w:r>
              <w:rPr>
                <w:rFonts w:ascii="Calibri"/>
              </w:rPr>
              <w:t>–</w:t>
            </w:r>
            <w:r w:rsidR="00DC4ED8">
              <w:rPr>
                <w:rFonts w:ascii="Calibri"/>
              </w:rPr>
              <w:t xml:space="preserve"> </w:t>
            </w:r>
            <w:r>
              <w:rPr>
                <w:rFonts w:ascii="Calibri"/>
              </w:rPr>
              <w:t>4.795</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6"/>
              <w:jc w:val="right"/>
              <w:rPr>
                <w:rFonts w:ascii="Calibri" w:eastAsia="Calibri" w:hAnsi="Calibri" w:cs="Calibri"/>
              </w:rPr>
            </w:pPr>
            <w:r>
              <w:rPr>
                <w:rFonts w:ascii="Calibri"/>
              </w:rPr>
              <w:t>5.135</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9"/>
              <w:jc w:val="right"/>
              <w:rPr>
                <w:rFonts w:ascii="Calibri" w:eastAsia="Calibri" w:hAnsi="Calibri" w:cs="Calibri"/>
              </w:rPr>
            </w:pPr>
            <w:r>
              <w:rPr>
                <w:rFonts w:ascii="Calibri"/>
              </w:rPr>
              <w:t>x</w:t>
            </w:r>
          </w:p>
        </w:tc>
      </w:tr>
      <w:tr w:rsidR="004277AA">
        <w:trPr>
          <w:trHeight w:hRule="exact" w:val="290"/>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left="60"/>
              <w:rPr>
                <w:rFonts w:ascii="Calibri" w:eastAsia="Calibri" w:hAnsi="Calibri" w:cs="Calibri"/>
              </w:rPr>
            </w:pPr>
            <w:r>
              <w:rPr>
                <w:rFonts w:ascii="Calibri" w:hAnsi="Calibri"/>
              </w:rPr>
              <w:t>Neto likvidnost na dan 30.06.</w:t>
            </w:r>
          </w:p>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7"/>
              <w:jc w:val="right"/>
              <w:rPr>
                <w:rFonts w:ascii="Calibri" w:eastAsia="Calibri" w:hAnsi="Calibri" w:cs="Calibri"/>
              </w:rPr>
            </w:pPr>
            <w:r>
              <w:rPr>
                <w:rFonts w:ascii="Calibri"/>
              </w:rPr>
              <w:t>23.745</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6"/>
              <w:jc w:val="right"/>
              <w:rPr>
                <w:rFonts w:ascii="Calibri" w:eastAsia="Calibri" w:hAnsi="Calibri" w:cs="Calibri"/>
              </w:rPr>
            </w:pPr>
            <w:r>
              <w:rPr>
                <w:rFonts w:ascii="Calibri"/>
              </w:rPr>
              <w:t>28.778</w:t>
            </w:r>
          </w:p>
        </w:tc>
        <w:tc>
          <w:tcPr>
            <w:tcW w:w="852"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7"/>
              <w:ind w:right="59"/>
              <w:jc w:val="right"/>
              <w:rPr>
                <w:rFonts w:ascii="Calibri" w:eastAsia="Calibri" w:hAnsi="Calibri" w:cs="Calibri"/>
              </w:rPr>
            </w:pPr>
            <w:r>
              <w:rPr>
                <w:rFonts w:ascii="Calibri"/>
              </w:rPr>
              <w:t>–</w:t>
            </w:r>
            <w:r w:rsidR="00DC4ED8">
              <w:rPr>
                <w:rFonts w:ascii="Calibri"/>
              </w:rPr>
              <w:t xml:space="preserve"> </w:t>
            </w:r>
            <w:r>
              <w:rPr>
                <w:rFonts w:ascii="Calibri"/>
              </w:rPr>
              <w:t>17,5</w:t>
            </w:r>
          </w:p>
        </w:tc>
      </w:tr>
      <w:tr w:rsidR="004277AA">
        <w:trPr>
          <w:trHeight w:hRule="exact" w:val="320"/>
        </w:trPr>
        <w:tc>
          <w:tcPr>
            <w:tcW w:w="346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left="60"/>
              <w:rPr>
                <w:rFonts w:ascii="Calibri" w:eastAsia="Calibri" w:hAnsi="Calibri" w:cs="Calibri"/>
              </w:rPr>
            </w:pPr>
            <w:r>
              <w:rPr>
                <w:rFonts w:ascii="Calibri" w:hAnsi="Calibri"/>
              </w:rPr>
              <w:t>Neto likvidnost na dan 30.06./31.12.</w:t>
            </w:r>
          </w:p>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7"/>
              <w:jc w:val="right"/>
              <w:rPr>
                <w:rFonts w:ascii="Calibri" w:eastAsia="Calibri" w:hAnsi="Calibri" w:cs="Calibri"/>
              </w:rPr>
            </w:pPr>
            <w:r>
              <w:rPr>
                <w:rFonts w:ascii="Calibri"/>
              </w:rPr>
              <w:t>23.745</w:t>
            </w:r>
          </w:p>
        </w:tc>
        <w:tc>
          <w:tcPr>
            <w:tcW w:w="1276" w:type="dxa"/>
            <w:tcBorders>
              <w:top w:val="single" w:sz="8" w:space="0" w:color="C0C0C0"/>
              <w:left w:val="single" w:sz="8" w:space="0" w:color="C0C0C0"/>
              <w:bottom w:val="single" w:sz="8" w:space="0" w:color="C0C0C0"/>
              <w:right w:val="single" w:sz="8" w:space="0" w:color="C0C0C0"/>
            </w:tcBorders>
          </w:tcPr>
          <w:p w:rsidR="004277AA" w:rsidRDefault="009963AA">
            <w:pPr>
              <w:pStyle w:val="TableParagraph"/>
              <w:spacing w:before="6"/>
              <w:ind w:right="56"/>
              <w:jc w:val="right"/>
              <w:rPr>
                <w:rFonts w:ascii="Calibri" w:eastAsia="Calibri" w:hAnsi="Calibri" w:cs="Calibri"/>
              </w:rPr>
            </w:pPr>
            <w:r>
              <w:rPr>
                <w:rFonts w:ascii="Calibri"/>
              </w:rPr>
              <w:t>27.180</w:t>
            </w:r>
          </w:p>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r w:rsidR="004277AA">
        <w:trPr>
          <w:trHeight w:hRule="exact" w:val="322"/>
        </w:trPr>
        <w:tc>
          <w:tcPr>
            <w:tcW w:w="3464" w:type="dxa"/>
            <w:tcBorders>
              <w:top w:val="single" w:sz="8" w:space="0" w:color="C0C0C0"/>
              <w:left w:val="single" w:sz="8" w:space="0" w:color="C0C0C0"/>
              <w:bottom w:val="single" w:sz="8" w:space="0" w:color="C0C0C0"/>
              <w:right w:val="single" w:sz="8" w:space="0" w:color="C0C0C0"/>
            </w:tcBorders>
          </w:tcPr>
          <w:p w:rsidR="004277AA" w:rsidRDefault="004277AA"/>
        </w:tc>
        <w:tc>
          <w:tcPr>
            <w:tcW w:w="1229" w:type="dxa"/>
            <w:tcBorders>
              <w:top w:val="single" w:sz="8" w:space="0" w:color="C0C0C0"/>
              <w:left w:val="single" w:sz="8" w:space="0" w:color="C0C0C0"/>
              <w:bottom w:val="single" w:sz="8" w:space="0" w:color="C0C0C0"/>
              <w:right w:val="single" w:sz="8" w:space="0" w:color="C0C0C0"/>
            </w:tcBorders>
          </w:tcPr>
          <w:p w:rsidR="004277AA" w:rsidRDefault="004277AA"/>
        </w:tc>
        <w:tc>
          <w:tcPr>
            <w:tcW w:w="1277" w:type="dxa"/>
            <w:tcBorders>
              <w:top w:val="single" w:sz="8" w:space="0" w:color="C0C0C0"/>
              <w:left w:val="single" w:sz="8" w:space="0" w:color="C0C0C0"/>
              <w:bottom w:val="single" w:sz="8" w:space="0" w:color="C0C0C0"/>
              <w:right w:val="single" w:sz="8" w:space="0" w:color="C0C0C0"/>
            </w:tcBorders>
          </w:tcPr>
          <w:p w:rsidR="004277AA" w:rsidRDefault="004277AA"/>
        </w:tc>
        <w:tc>
          <w:tcPr>
            <w:tcW w:w="850" w:type="dxa"/>
            <w:tcBorders>
              <w:top w:val="single" w:sz="8" w:space="0" w:color="C0C0C0"/>
              <w:left w:val="single" w:sz="8" w:space="0" w:color="C0C0C0"/>
              <w:bottom w:val="single" w:sz="8" w:space="0" w:color="C0C0C0"/>
              <w:right w:val="single" w:sz="8" w:space="0" w:color="C0C0C0"/>
            </w:tcBorders>
          </w:tcPr>
          <w:p w:rsidR="004277AA" w:rsidRDefault="004277AA"/>
        </w:tc>
        <w:tc>
          <w:tcPr>
            <w:tcW w:w="1134" w:type="dxa"/>
            <w:tcBorders>
              <w:top w:val="single" w:sz="8" w:space="0" w:color="C0C0C0"/>
              <w:left w:val="single" w:sz="8" w:space="0" w:color="C0C0C0"/>
              <w:bottom w:val="single" w:sz="8" w:space="0" w:color="C0C0C0"/>
              <w:right w:val="single" w:sz="8" w:space="0" w:color="C0C0C0"/>
            </w:tcBorders>
          </w:tcPr>
          <w:p w:rsidR="004277AA" w:rsidRDefault="004277AA"/>
        </w:tc>
        <w:tc>
          <w:tcPr>
            <w:tcW w:w="1276" w:type="dxa"/>
            <w:tcBorders>
              <w:top w:val="single" w:sz="8" w:space="0" w:color="C0C0C0"/>
              <w:left w:val="single" w:sz="8" w:space="0" w:color="C0C0C0"/>
              <w:bottom w:val="single" w:sz="8" w:space="0" w:color="C0C0C0"/>
              <w:right w:val="single" w:sz="8" w:space="0" w:color="C0C0C0"/>
            </w:tcBorders>
          </w:tcPr>
          <w:p w:rsidR="004277AA" w:rsidRDefault="004277AA"/>
        </w:tc>
        <w:tc>
          <w:tcPr>
            <w:tcW w:w="852" w:type="dxa"/>
            <w:tcBorders>
              <w:top w:val="single" w:sz="8" w:space="0" w:color="C0C0C0"/>
              <w:left w:val="single" w:sz="8" w:space="0" w:color="C0C0C0"/>
              <w:bottom w:val="single" w:sz="8" w:space="0" w:color="C0C0C0"/>
              <w:right w:val="single" w:sz="8" w:space="0" w:color="C0C0C0"/>
            </w:tcBorders>
          </w:tcPr>
          <w:p w:rsidR="004277AA" w:rsidRDefault="004277AA"/>
        </w:tc>
      </w:tr>
    </w:tbl>
    <w:p w:rsidR="004277AA" w:rsidRDefault="004277AA">
      <w:pPr>
        <w:spacing w:before="10"/>
        <w:rPr>
          <w:rFonts w:ascii="Calibri" w:eastAsia="Calibri" w:hAnsi="Calibri" w:cs="Calibri"/>
          <w:sz w:val="16"/>
          <w:szCs w:val="16"/>
        </w:rPr>
      </w:pPr>
    </w:p>
    <w:p w:rsidR="004277AA" w:rsidRDefault="009963AA">
      <w:pPr>
        <w:pStyle w:val="Odstavekseznama"/>
        <w:numPr>
          <w:ilvl w:val="0"/>
          <w:numId w:val="1"/>
        </w:numPr>
        <w:tabs>
          <w:tab w:val="left" w:pos="844"/>
        </w:tabs>
        <w:spacing w:before="68" w:line="256" w:lineRule="auto"/>
        <w:ind w:right="1275"/>
        <w:rPr>
          <w:rFonts w:ascii="Calibri" w:eastAsia="Calibri" w:hAnsi="Calibri" w:cs="Calibri"/>
          <w:sz w:val="16"/>
          <w:szCs w:val="16"/>
        </w:rPr>
      </w:pPr>
      <w:r>
        <w:rPr>
          <w:rFonts w:ascii="Calibri"/>
          <w:sz w:val="16"/>
        </w:rPr>
        <w:t>Koli</w:t>
      </w:r>
      <w:r>
        <w:rPr>
          <w:rFonts w:ascii="Calibri"/>
          <w:sz w:val="16"/>
        </w:rPr>
        <w:t>č</w:t>
      </w:r>
      <w:r>
        <w:rPr>
          <w:rFonts w:ascii="Calibri"/>
          <w:sz w:val="16"/>
        </w:rPr>
        <w:t>inski podatki vklju</w:t>
      </w:r>
      <w:r>
        <w:rPr>
          <w:rFonts w:ascii="Calibri"/>
          <w:sz w:val="16"/>
        </w:rPr>
        <w:t>č</w:t>
      </w:r>
      <w:r>
        <w:rPr>
          <w:rFonts w:ascii="Calibri"/>
          <w:sz w:val="16"/>
        </w:rPr>
        <w:t>ujejo kitajska me</w:t>
      </w:r>
      <w:r>
        <w:rPr>
          <w:rFonts w:ascii="Calibri"/>
          <w:sz w:val="16"/>
        </w:rPr>
        <w:t>š</w:t>
      </w:r>
      <w:r>
        <w:rPr>
          <w:rFonts w:ascii="Calibri"/>
          <w:sz w:val="16"/>
        </w:rPr>
        <w:t>ana podjetja, ki niso v celoti konsolidirana. * Podatki za prodajo v letu 2016 so bili zaradi statisti</w:t>
      </w:r>
      <w:r>
        <w:rPr>
          <w:rFonts w:ascii="Calibri"/>
          <w:sz w:val="16"/>
        </w:rPr>
        <w:t>č</w:t>
      </w:r>
      <w:r>
        <w:rPr>
          <w:rFonts w:ascii="Calibri"/>
          <w:sz w:val="16"/>
        </w:rPr>
        <w:t>ne posodobitve aktualizirani.</w:t>
      </w:r>
    </w:p>
    <w:p w:rsidR="004277AA" w:rsidRDefault="009963AA">
      <w:pPr>
        <w:pStyle w:val="Odstavekseznama"/>
        <w:numPr>
          <w:ilvl w:val="0"/>
          <w:numId w:val="1"/>
        </w:numPr>
        <w:tabs>
          <w:tab w:val="left" w:pos="847"/>
        </w:tabs>
        <w:spacing w:line="194" w:lineRule="exact"/>
        <w:ind w:left="846" w:hanging="708"/>
        <w:rPr>
          <w:rFonts w:ascii="Calibri" w:eastAsia="Calibri" w:hAnsi="Calibri" w:cs="Calibri"/>
          <w:sz w:val="16"/>
          <w:szCs w:val="16"/>
        </w:rPr>
      </w:pPr>
      <w:r>
        <w:rPr>
          <w:rFonts w:ascii="Calibri"/>
          <w:sz w:val="16"/>
        </w:rPr>
        <w:t>Vklju</w:t>
      </w:r>
      <w:r>
        <w:rPr>
          <w:rFonts w:ascii="Calibri"/>
          <w:sz w:val="16"/>
        </w:rPr>
        <w:t>č</w:t>
      </w:r>
      <w:r>
        <w:rPr>
          <w:rFonts w:ascii="Calibri"/>
          <w:sz w:val="16"/>
        </w:rPr>
        <w:t>no s konsolidacijo med avtomobilski</w:t>
      </w:r>
      <w:r w:rsidR="002124C5">
        <w:rPr>
          <w:rFonts w:ascii="Calibri"/>
          <w:sz w:val="16"/>
        </w:rPr>
        <w:t>m</w:t>
      </w:r>
      <w:r>
        <w:rPr>
          <w:rFonts w:ascii="Calibri"/>
          <w:sz w:val="16"/>
        </w:rPr>
        <w:t xml:space="preserve"> podro</w:t>
      </w:r>
      <w:r>
        <w:rPr>
          <w:rFonts w:ascii="Calibri"/>
          <w:sz w:val="16"/>
        </w:rPr>
        <w:t>č</w:t>
      </w:r>
      <w:r>
        <w:rPr>
          <w:rFonts w:ascii="Calibri"/>
          <w:sz w:val="16"/>
        </w:rPr>
        <w:t>jem in podro</w:t>
      </w:r>
      <w:r>
        <w:rPr>
          <w:rFonts w:ascii="Calibri"/>
          <w:sz w:val="16"/>
        </w:rPr>
        <w:t>č</w:t>
      </w:r>
      <w:r>
        <w:rPr>
          <w:rFonts w:ascii="Calibri"/>
          <w:sz w:val="16"/>
        </w:rPr>
        <w:t>jem finan</w:t>
      </w:r>
      <w:r>
        <w:rPr>
          <w:rFonts w:ascii="Calibri"/>
          <w:sz w:val="16"/>
        </w:rPr>
        <w:t>č</w:t>
      </w:r>
      <w:r>
        <w:rPr>
          <w:rFonts w:ascii="Calibri"/>
          <w:sz w:val="16"/>
        </w:rPr>
        <w:t>nih stor</w:t>
      </w:r>
      <w:r>
        <w:rPr>
          <w:rFonts w:ascii="Calibri"/>
          <w:sz w:val="16"/>
        </w:rPr>
        <w:t>itev koncerna.</w:t>
      </w:r>
    </w:p>
    <w:p w:rsidR="004277AA" w:rsidRDefault="009963AA">
      <w:pPr>
        <w:pStyle w:val="Odstavekseznama"/>
        <w:numPr>
          <w:ilvl w:val="0"/>
          <w:numId w:val="1"/>
        </w:numPr>
        <w:tabs>
          <w:tab w:val="left" w:pos="847"/>
        </w:tabs>
        <w:spacing w:before="12"/>
        <w:ind w:left="846" w:hanging="708"/>
        <w:rPr>
          <w:rFonts w:ascii="Calibri" w:eastAsia="Calibri" w:hAnsi="Calibri" w:cs="Calibri"/>
          <w:sz w:val="16"/>
          <w:szCs w:val="16"/>
        </w:rPr>
      </w:pPr>
      <w:r>
        <w:rPr>
          <w:rFonts w:ascii="Calibri" w:hAnsi="Calibri"/>
          <w:sz w:val="16"/>
          <w:szCs w:val="16"/>
        </w:rPr>
        <w:t>Brez nakupa in prodaje delnic: 2. četrtletje 3.692 (3.646) mio. €, 1. polletje 6.853 (6.939) mio. €</w:t>
      </w:r>
    </w:p>
    <w:sectPr w:rsidR="004277AA">
      <w:pgSz w:w="11910" w:h="16840"/>
      <w:pgMar w:top="3060" w:right="300" w:bottom="800" w:left="1280" w:header="1004" w:footer="6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3AA" w:rsidRDefault="009963AA">
      <w:r>
        <w:separator/>
      </w:r>
    </w:p>
  </w:endnote>
  <w:endnote w:type="continuationSeparator" w:id="0">
    <w:p w:rsidR="009963AA" w:rsidRDefault="0099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7AA" w:rsidRDefault="009963AA">
    <w:pPr>
      <w:spacing w:line="14" w:lineRule="auto"/>
      <w:rPr>
        <w:sz w:val="20"/>
        <w:szCs w:val="20"/>
      </w:rPr>
    </w:pPr>
    <w:r>
      <w:pict>
        <v:shapetype id="_x0000_t202" coordsize="21600,21600" o:spt="202" path="m,l,21600r21600,l21600,xe">
          <v:stroke joinstyle="miter"/>
          <v:path gradientshapeok="t" o:connecttype="rect"/>
        </v:shapetype>
        <v:shape id="_x0000_s2099" type="#_x0000_t202" style="position:absolute;margin-left:69.9pt;margin-top:800.9pt;width:65.55pt;height:13pt;z-index:-19072;mso-position-horizontal-relative:page;mso-position-vertical-relative:page" filled="f" stroked="f">
          <v:textbox inset="0,0,0,0">
            <w:txbxContent>
              <w:p w:rsidR="004277AA" w:rsidRDefault="009963AA">
                <w:pPr>
                  <w:pStyle w:val="Telobesedila"/>
                  <w:spacing w:line="245" w:lineRule="exact"/>
                  <w:ind w:left="20"/>
                </w:pPr>
                <w:r>
                  <w:t>Št. 255/2017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3AA" w:rsidRDefault="009963AA">
      <w:r>
        <w:separator/>
      </w:r>
    </w:p>
  </w:footnote>
  <w:footnote w:type="continuationSeparator" w:id="0">
    <w:p w:rsidR="009963AA" w:rsidRDefault="0099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7AA" w:rsidRDefault="009963AA">
    <w:pPr>
      <w:spacing w:line="14" w:lineRule="auto"/>
      <w:rPr>
        <w:sz w:val="20"/>
        <w:szCs w:val="20"/>
      </w:rPr>
    </w:pPr>
    <w:r>
      <w:pict>
        <v:group id="_x0000_s2144" style="position:absolute;margin-left:254pt;margin-top:50.2pt;width:10.7pt;height:16.95pt;z-index:-19360;mso-position-horizontal-relative:page;mso-position-vertical-relative:page" coordorigin="5080,1004" coordsize="214,339">
          <v:group id="_x0000_s2147" style="position:absolute;left:5136;top:1034;width:2;height:257" coordorigin="5136,1034" coordsize="2,257">
            <v:shape id="_x0000_s2148" style="position:absolute;left:5136;top:1034;width:2;height:257" coordorigin="5136,1034" coordsize="0,257" path="m5136,1034r,256e" filled="f" strokecolor="#4c5356" strokeweight="1.0583mm">
              <v:path arrowok="t"/>
            </v:shape>
          </v:group>
          <v:group id="_x0000_s2145" style="position:absolute;left:5106;top:1316;width:161;height:2" coordorigin="5106,1316" coordsize="161,2">
            <v:shape id="_x0000_s2146" style="position:absolute;left:5106;top:1316;width:161;height:2" coordorigin="5106,1316" coordsize="161,0" path="m5106,1316r161,e" filled="f" strokecolor="#4c5356" strokeweight=".91794mm">
              <v:path arrowok="t"/>
            </v:shape>
          </v:group>
          <w10:wrap anchorx="page" anchory="page"/>
        </v:group>
      </w:pict>
    </w:r>
    <w:r>
      <w:pict>
        <v:group id="_x0000_s2141" style="position:absolute;margin-left:236.95pt;margin-top:51.4pt;width:14.7pt;height:16pt;z-index:-19336;mso-position-horizontal-relative:page;mso-position-vertical-relative:page" coordorigin="4739,1028" coordsize="294,320">
          <v:shape id="_x0000_s2143" style="position:absolute;left:4739;top:1028;width:294;height:320" coordorigin="4739,1028" coordsize="294,320" path="m4880,1348r-62,-12l4766,1295r-25,-69l4739,1192r1,-19l4757,1108r49,-55l4875,1029r16,-1l4906,1029r66,20l5005,1082r-119,l4877,1082r-54,32l4803,1172r,13l4803,1197r15,59l4874,1293r11,1l4997,1294r-9,10l4926,1341r-30,6l4880,1348xe" fillcolor="#4c5356" stroked="f">
            <v:path arrowok="t"/>
          </v:shape>
          <v:shape id="_x0000_s2142" style="position:absolute;left:4739;top:1028;width:294;height:320" coordorigin="4739,1028" coordsize="294,320" path="m4997,1294r-112,l4892,1293r8,-1l4952,1254r16,-66l4968,1176r-16,-60l4895,1082r-9,l5005,1082r25,64l5033,1183r-1,19l5014,1267r-16,26l4997,1294xe" fillcolor="#4c5356" stroked="f">
            <v:path arrowok="t"/>
          </v:shape>
          <w10:wrap anchorx="page" anchory="page"/>
        </v:group>
      </w:pict>
    </w:r>
    <w:r>
      <w:pict>
        <v:group id="_x0000_s2137" style="position:absolute;margin-left:280.35pt;margin-top:51.4pt;width:9.75pt;height:16pt;z-index:-19312;mso-position-horizontal-relative:page;mso-position-vertical-relative:page" coordorigin="5607,1028" coordsize="195,320">
          <v:shape id="_x0000_s2140" style="position:absolute;left:5607;top:1028;width:195;height:320" coordorigin="5607,1028" coordsize="195,320" path="m5789,1296r-105,l5689,1295r11,-1l5738,1255r-1,-10l5697,1213r-12,-5l5628,1176r-21,-55l5608,1111r30,-57l5699,1030r27,-2l5732,1028r7,1l5743,1029r10,1l5757,1030r7,1l5767,1031r4,1l5775,1032r7,2l5779,1078r-63,l5711,1078r-41,37l5671,1125r52,36l5736,1166r12,5l5796,1216r6,31l5801,1257r-1,10l5797,1277r-4,10l5789,1296xe" fillcolor="#4c5356" stroked="f">
            <v:path arrowok="t"/>
          </v:shape>
          <v:shape id="_x0000_s2139" style="position:absolute;left:5607;top:1028;width:195;height:320" coordorigin="5607,1028" coordsize="195,320" path="m5779,1086r-14,-4l5758,1081r-3,-1l5751,1080r-3,-1l5744,1079r-3,-1l5737,1078r-7,l5779,1078r,8xe" fillcolor="#4c5356" stroked="f">
            <v:path arrowok="t"/>
          </v:shape>
          <v:shape id="_x0000_s2138" style="position:absolute;left:5607;top:1028;width:195;height:320" coordorigin="5607,1028" coordsize="195,320" path="m5678,1348r-4,-1l5670,1347r-4,l5662,1347r-16,-1l5642,1345r-4,l5634,1344r-4,-1l5626,1343r-4,-1l5618,1341r-3,-1l5619,1285r3,1l5629,1288r4,1l5637,1290r4,l5649,1292r4,1l5666,1295r9,l5679,1295r5,1l5789,1296r-6,8l5730,1340r-38,7l5678,1348xe" fillcolor="#4c5356" stroked="f">
            <v:path arrowok="t"/>
          </v:shape>
          <w10:wrap anchorx="page" anchory="page"/>
        </v:group>
      </w:pict>
    </w:r>
    <w:r>
      <w:pict>
        <v:group id="_x0000_s2133" style="position:absolute;margin-left:330.2pt;margin-top:51.45pt;width:13.2pt;height:15.95pt;z-index:-19288;mso-position-horizontal-relative:page;mso-position-vertical-relative:page" coordorigin="6604,1029" coordsize="264,319">
          <v:shape id="_x0000_s2136" style="position:absolute;left:6604;top:1029;width:264;height:319" coordorigin="6604,1029" coordsize="264,319" path="m6768,1347r-6,l6744,1346r-62,-15l6628,1284r-23,-72l6604,1195r1,-18l6623,1113r40,-48l6723,1035r56,-6l6790,1029r6,l6807,1030r6,1l6819,1031r5,1l6830,1033r5,1l6841,1035r5,1l6851,1038r5,1l6867,1042r-7,40l6775,1082r-11,l6707,1103r-33,51l6670,1189r,12l6689,1259r57,32l6768,1294r100,l6868,1328r-6,2l6856,1332r-6,2l6844,1336r-7,2l6831,1339r-7,2l6810,1343r-13,2l6783,1346r-15,1xe" fillcolor="#4c5356" stroked="f">
            <v:path arrowok="t"/>
          </v:shape>
          <v:shape id="_x0000_s2135" style="position:absolute;left:6604;top:1029;width:264;height:319" coordorigin="6604,1029" coordsize="264,319" path="m6858,1097r-10,-3l6843,1092r-5,-1l6833,1089r-5,-1l6823,1087r-21,-4l6797,1083r-17,-1l6860,1082r-2,15xe" fillcolor="#4c5356" stroked="f">
            <v:path arrowok="t"/>
          </v:shape>
          <v:shape id="_x0000_s2134" style="position:absolute;left:6604;top:1029;width:264;height:319" coordorigin="6604,1029" coordsize="264,319" path="m6868,1294r-100,l6771,1293r3,l6776,1293r6,l6784,1293r5,-1l6792,1291r5,l6799,1290r2,l6804,1289r4,-1l6808,1180r60,l6868,1294xe" fillcolor="#4c5356" stroked="f">
            <v:path arrowok="t"/>
          </v:shape>
          <w10:wrap anchorx="page" anchory="page"/>
        </v:group>
      </w:pict>
    </w:r>
    <w:r>
      <w:pict>
        <v:group id="_x0000_s2130" style="position:absolute;margin-left:221.25pt;margin-top:51.65pt;width:14.3pt;height:15.5pt;z-index:-19264;mso-position-horizontal-relative:page;mso-position-vertical-relative:page" coordorigin="4425,1033" coordsize="286,310">
          <v:shape id="_x0000_s2132" style="position:absolute;left:4425;top:1033;width:286;height:310" coordorigin="4425,1033" coordsize="286,310" path="m4602,1342r-69,l4425,1033r64,l4550,1214r2,7l4553,1224r1,4l4556,1231r1,4l4558,1239r1,4l4561,1247r,3l4563,1254r1,5l4566,1267r1,4l4568,1275r58,l4602,1342xe" fillcolor="#4c5356" stroked="f">
            <v:path arrowok="t"/>
          </v:shape>
          <v:shape id="_x0000_s2131" style="position:absolute;left:4425;top:1033;width:286;height:310" coordorigin="4425,1033" coordsize="286,310" path="m4626,1275r-57,l4571,1267r1,-4l4574,1256r1,-4l4576,1248r1,-3l4578,1241r1,-4l4580,1233r3,-9l4585,1220r2,-5l4588,1210r62,-177l4711,1033r-85,242xe" fillcolor="#4c5356" stroked="f">
            <v:path arrowok="t"/>
          </v:shape>
          <w10:wrap anchorx="page" anchory="page"/>
        </v:group>
      </w:pict>
    </w:r>
    <w:r>
      <w:pict>
        <v:group id="_x0000_s2126" style="position:absolute;margin-left:266.55pt;margin-top:51.65pt;width:11.95pt;height:15.5pt;z-index:-19240;mso-position-horizontal-relative:page;mso-position-vertical-relative:page" coordorigin="5331,1033" coordsize="239,310">
          <v:shape id="_x0000_s2129" style="position:absolute;left:5331;top:1033;width:239;height:310" coordorigin="5331,1033" coordsize="239,310" path="m5391,1342r-60,l5331,1033r60,l5391,1173r67,l5451,1183r8,11l5391,1194r,148xe" fillcolor="#4c5356" stroked="f">
            <v:path arrowok="t"/>
          </v:shape>
          <v:shape id="_x0000_s2128" style="position:absolute;left:5331;top:1033;width:239;height:310" coordorigin="5331,1033" coordsize="239,310" path="m5458,1173r-67,l5492,1033r73,l5458,1173xe" fillcolor="#4c5356" stroked="f">
            <v:path arrowok="t"/>
          </v:shape>
          <v:shape id="_x0000_s2127" style="position:absolute;left:5331;top:1033;width:239;height:310" coordorigin="5331,1033" coordsize="239,310" path="m5570,1342r-79,l5391,1194r68,l5570,1342xe" fillcolor="#4c5356" stroked="f">
            <v:path arrowok="t"/>
          </v:shape>
          <w10:wrap anchorx="page" anchory="page"/>
        </v:group>
      </w:pict>
    </w:r>
    <w:r>
      <w:pict>
        <v:group id="_x0000_s2116" style="position:absolute;margin-left:292.45pt;margin-top:51.65pt;width:35.95pt;height:15.5pt;z-index:-19216;mso-position-horizontal-relative:page;mso-position-vertical-relative:page" coordorigin="5849,1033" coordsize="719,310">
          <v:group id="_x0000_s2121" style="position:absolute;left:5849;top:1033;width:416;height:310" coordorigin="5849,1033" coordsize="416,310">
            <v:shape id="_x0000_s2125" style="position:absolute;left:5849;top:1033;width:416;height:310" coordorigin="5849,1033" coordsize="416,310" path="m5997,1342r-69,l5849,1033r63,l5954,1204r1,4l5957,1215r1,4l5958,1223r1,4l5960,1231r1,4l5962,1239r1,12l5964,1255r1,4l5965,1263r1,4l6017,1267r-20,75xe" fillcolor="#4c5356" stroked="f">
              <v:path arrowok="t"/>
            </v:shape>
            <v:shape id="_x0000_s2124" style="position:absolute;left:5849;top:1033;width:416;height:310" coordorigin="5849,1033" coordsize="416,310" path="m6017,1267r-51,l5967,1260r1,-4l5970,1244r1,-4l5971,1236r1,-4l5973,1229r1,-4l5975,1221r1,-4l5977,1210r2,-4l6026,1033r63,l6110,1108r-56,l6054,1112r-1,4l6053,1120r-1,4l6051,1128r-1,8l6049,1140r-1,3l6048,1147r-2,8l6045,1159r-2,8l6042,1171r-25,96xe" fillcolor="#4c5356" stroked="f">
              <v:path arrowok="t"/>
            </v:shape>
            <v:shape id="_x0000_s2123" style="position:absolute;left:5849;top:1033;width:416;height:310" coordorigin="5849,1033" coordsize="416,310" path="m6205,1266r-55,l6151,1261r2,-12l6153,1246r1,-4l6155,1234r2,-7l6158,1223r1,-3l6159,1216r1,-3l6162,1206r42,-173l6264,1033r-59,233xe" fillcolor="#4c5356" stroked="f">
              <v:path arrowok="t"/>
            </v:shape>
            <v:shape id="_x0000_s2122" style="position:absolute;left:5849;top:1033;width:416;height:310" coordorigin="5849,1033" coordsize="416,310" path="m6185,1342r-73,l6067,1172r-1,-4l6065,1164r-1,-4l6063,1157r-1,-4l6061,1149r-1,-4l6060,1141r-1,-4l6059,1133r-1,-4l6057,1124r-1,-4l6055,1112r,-4l6110,1108r27,97l6138,1208r3,10l6141,1222r2,7l6144,1233r1,4l6146,1241r,4l6147,1249r2,12l6150,1266r55,l6185,1342xe" fillcolor="#4c5356" stroked="f">
              <v:path arrowok="t"/>
            </v:shape>
          </v:group>
          <v:group id="_x0000_s2117" style="position:absolute;left:6279;top:1033;width:288;height:310" coordorigin="6279,1033" coordsize="288,310">
            <v:shape id="_x0000_s2120" style="position:absolute;left:6279;top:1033;width:288;height:310" coordorigin="6279,1033" coordsize="288,310" path="m6340,1342r-61,l6388,1033r68,l6480,1101r-61,l6419,1104r-1,3l6417,1111r-1,3l6416,1117r-1,3l6413,1127r-1,3l6410,1137r-1,3l6408,1143r-3,7l6404,1153r-28,79l6527,1232r17,47l6361,1279r-21,63xe" fillcolor="#4c5356" stroked="f">
              <v:path arrowok="t"/>
            </v:shape>
            <v:shape id="_x0000_s2119" style="position:absolute;left:6279;top:1033;width:288;height:310" coordorigin="6279,1033" coordsize="288,310" path="m6527,1232r-63,l6435,1151r-1,-3l6432,1141r-1,-3l6427,1126r-1,-3l6425,1120r-1,-3l6423,1114r-1,-6l6421,1105r-1,-4l6480,1101r47,131xe" fillcolor="#4c5356" stroked="f">
              <v:path arrowok="t"/>
            </v:shape>
            <v:shape id="_x0000_s2118" style="position:absolute;left:6279;top:1033;width:288;height:310" coordorigin="6279,1033" coordsize="288,310" path="m6567,1342r-66,l6479,1279r65,l6567,1342xe" fillcolor="#4c5356" stroked="f">
              <v:path arrowok="t"/>
            </v:shape>
          </v:group>
          <w10:wrap anchorx="page" anchory="page"/>
        </v:group>
      </w:pict>
    </w:r>
    <w:r>
      <w:pict>
        <v:group id="_x0000_s2112" style="position:absolute;margin-left:361.2pt;margin-top:51.65pt;width:12.9pt;height:15.5pt;z-index:-19192;mso-position-horizontal-relative:page;mso-position-vertical-relative:page" coordorigin="7224,1033" coordsize="258,310">
          <v:shape id="_x0000_s2115" style="position:absolute;left:7224;top:1033;width:258;height:310" coordorigin="7224,1033" coordsize="258,310" path="m7282,1342r-58,l7224,1033r75,l7347,1116r-67,l7280,1121r,6l7281,1133r,7l7281,1147r,8l7281,1162r,8l7282,1186r,39l7282,1232r,110xe" fillcolor="#4c5356" stroked="f">
            <v:path arrowok="t"/>
          </v:shape>
          <v:shape id="_x0000_s2114" style="position:absolute;left:7224;top:1033;width:258;height:310" coordorigin="7224,1033" coordsize="258,310" path="m7482,1257r-55,l7427,1251r-1,-7l7426,1237r,-8l7425,1221r,-8l7425,1205r,-9l7424,1178r,-8l7424,1161r,-128l7482,1033r,224xe" fillcolor="#4c5356" stroked="f">
            <v:path arrowok="t"/>
          </v:shape>
          <v:shape id="_x0000_s2113" style="position:absolute;left:7224;top:1033;width:258;height:310" coordorigin="7224,1033" coordsize="258,310" path="m7482,1342r-73,l7317,1184r-3,-4l7311,1175r-2,-4l7306,1166r-2,-4l7299,1153r-3,-4l7292,1140r-5,-8l7285,1128r-2,-4l7281,1120r-1,-4l7347,1116r39,67l7389,1187r2,5l7394,1196r5,10l7402,1210r3,5l7407,1220r3,5l7412,1229r3,5l7420,1244r3,4l7427,1257r55,l7482,1342xe" fillcolor="#4c5356" stroked="f">
            <v:path arrowok="t"/>
          </v:shape>
          <w10:wrap anchorx="page" anchory="page"/>
        </v:group>
      </w:pict>
    </w:r>
    <w:r>
      <w:pict>
        <v:group id="_x0000_s2110" style="position:absolute;margin-left:348.35pt;margin-top:52.95pt;width:8.5pt;height:.1pt;z-index:-19168;mso-position-horizontal-relative:page;mso-position-vertical-relative:page" coordorigin="6967,1059" coordsize="170,2">
          <v:shape id="_x0000_s2111" style="position:absolute;left:6967;top:1059;width:170;height:2" coordorigin="6967,1059" coordsize="170,0" path="m6967,1059r169,e" filled="f" strokecolor="#4c5356" strokeweight=".88264mm">
            <v:path arrowok="t"/>
          </v:shape>
          <w10:wrap anchorx="page" anchory="page"/>
        </v:group>
      </w:pict>
    </w:r>
    <w:r>
      <w:pict>
        <v:group id="_x0000_s2108" style="position:absolute;margin-left:348.35pt;margin-top:56.1pt;width:3pt;height:.1pt;z-index:-19144;mso-position-horizontal-relative:page;mso-position-vertical-relative:page" coordorigin="6967,1122" coordsize="60,2">
          <v:shape id="_x0000_s2109" style="position:absolute;left:6967;top:1122;width:60;height:2" coordorigin="6967,1122" coordsize="60,0" path="m6967,1122r60,e" filled="f" strokecolor="#4c5356" strokeweight="1.3416mm">
            <v:path arrowok="t"/>
          </v:shape>
          <w10:wrap anchorx="page" anchory="page"/>
        </v:group>
      </w:pict>
    </w:r>
    <w:r>
      <w:pict>
        <v:group id="_x0000_s2101" style="position:absolute;margin-left:347.1pt;margin-top:58pt;width:11pt;height:9.15pt;z-index:-19120;mso-position-horizontal-relative:page;mso-position-vertical-relative:page" coordorigin="6942,1160" coordsize="220,183">
          <v:group id="_x0000_s2106" style="position:absolute;left:6967;top:1184;width:164;height:2" coordorigin="6967,1184" coordsize="164,2">
            <v:shape id="_x0000_s2107" style="position:absolute;left:6967;top:1184;width:164;height:2" coordorigin="6967,1184" coordsize="164,0" path="m6967,1184r164,e" filled="f" strokecolor="#4c5356" strokeweight=".84733mm">
              <v:path arrowok="t"/>
            </v:shape>
          </v:group>
          <v:group id="_x0000_s2104" style="position:absolute;left:6997;top:1208;width:2;height:85" coordorigin="6997,1208" coordsize="2,85">
            <v:shape id="_x0000_s2105" style="position:absolute;left:6997;top:1208;width:2;height:85" coordorigin="6997,1208" coordsize="0,85" path="m6997,1208r,84e" filled="f" strokecolor="#4c5356" strokeweight="1.0583mm">
              <v:path arrowok="t"/>
            </v:shape>
          </v:group>
          <v:group id="_x0000_s2102" style="position:absolute;left:6967;top:1317;width:170;height:2" coordorigin="6967,1317" coordsize="170,2">
            <v:shape id="_x0000_s2103" style="position:absolute;left:6967;top:1317;width:170;height:2" coordorigin="6967,1317" coordsize="170,0" path="m6967,1317r169,e" filled="f" strokecolor="#4c5356" strokeweight=".88264mm">
              <v:path arrowok="t"/>
            </v:shape>
          </v:group>
          <w10:wrap anchorx="page" anchory="page"/>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margin-left:256.5pt;margin-top:78.6pt;width:85.7pt;height:4.25pt;z-index:-19096;mso-position-horizontal-relative:page;mso-position-vertical-relative:page">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7AA" w:rsidRDefault="009963AA">
    <w:pPr>
      <w:spacing w:line="14" w:lineRule="auto"/>
      <w:rPr>
        <w:sz w:val="20"/>
        <w:szCs w:val="20"/>
      </w:rPr>
    </w:pPr>
    <w:r>
      <w:pict>
        <v:group id="_x0000_s2094" style="position:absolute;margin-left:254pt;margin-top:50.2pt;width:10.7pt;height:16.95pt;z-index:-19048;mso-position-horizontal-relative:page;mso-position-vertical-relative:page" coordorigin="5080,1004" coordsize="214,339">
          <v:group id="_x0000_s2097" style="position:absolute;left:5136;top:1034;width:2;height:257" coordorigin="5136,1034" coordsize="2,257">
            <v:shape id="_x0000_s2098" style="position:absolute;left:5136;top:1034;width:2;height:257" coordorigin="5136,1034" coordsize="0,257" path="m5136,1034r,256e" filled="f" strokecolor="#4c5356" strokeweight="1.0583mm">
              <v:path arrowok="t"/>
            </v:shape>
          </v:group>
          <v:group id="_x0000_s2095" style="position:absolute;left:5106;top:1316;width:161;height:2" coordorigin="5106,1316" coordsize="161,2">
            <v:shape id="_x0000_s2096" style="position:absolute;left:5106;top:1316;width:161;height:2" coordorigin="5106,1316" coordsize="161,0" path="m5106,1316r161,e" filled="f" strokecolor="#4c5356" strokeweight=".91794mm">
              <v:path arrowok="t"/>
            </v:shape>
          </v:group>
          <w10:wrap anchorx="page" anchory="page"/>
        </v:group>
      </w:pict>
    </w:r>
    <w:r>
      <w:pict>
        <v:group id="_x0000_s2091" style="position:absolute;margin-left:236.95pt;margin-top:51.4pt;width:14.7pt;height:16pt;z-index:-19024;mso-position-horizontal-relative:page;mso-position-vertical-relative:page" coordorigin="4739,1028" coordsize="294,320">
          <v:shape id="_x0000_s2093" style="position:absolute;left:4739;top:1028;width:294;height:320" coordorigin="4739,1028" coordsize="294,320" path="m4880,1348r-62,-12l4766,1295r-25,-69l4739,1192r1,-19l4757,1108r49,-55l4875,1029r16,-1l4906,1029r66,20l5005,1082r-119,l4877,1082r-54,32l4803,1172r,13l4803,1197r15,59l4874,1293r11,1l4997,1294r-9,10l4926,1341r-30,6l4880,1348xe" fillcolor="#4c5356" stroked="f">
            <v:path arrowok="t"/>
          </v:shape>
          <v:shape id="_x0000_s2092" style="position:absolute;left:4739;top:1028;width:294;height:320" coordorigin="4739,1028" coordsize="294,320" path="m4997,1294r-112,l4892,1293r8,-1l4952,1254r16,-66l4968,1176r-16,-60l4895,1082r-9,l5005,1082r25,64l5033,1183r-1,19l5014,1267r-16,26l4997,1294xe" fillcolor="#4c5356" stroked="f">
            <v:path arrowok="t"/>
          </v:shape>
          <w10:wrap anchorx="page" anchory="page"/>
        </v:group>
      </w:pict>
    </w:r>
    <w:r>
      <w:pict>
        <v:group id="_x0000_s2087" style="position:absolute;margin-left:280.35pt;margin-top:51.4pt;width:9.75pt;height:16pt;z-index:-19000;mso-position-horizontal-relative:page;mso-position-vertical-relative:page" coordorigin="5607,1028" coordsize="195,320">
          <v:shape id="_x0000_s2090" style="position:absolute;left:5607;top:1028;width:195;height:320" coordorigin="5607,1028" coordsize="195,320" path="m5789,1296r-105,l5689,1295r11,-1l5738,1255r-1,-10l5697,1213r-12,-5l5628,1176r-21,-55l5608,1111r30,-57l5699,1030r27,-2l5732,1028r7,1l5743,1029r10,1l5757,1030r7,1l5767,1031r4,1l5775,1032r7,2l5779,1078r-63,l5711,1078r-41,37l5671,1125r52,36l5736,1166r12,5l5796,1216r6,31l5801,1257r-1,10l5797,1277r-4,10l5789,1296xe" fillcolor="#4c5356" stroked="f">
            <v:path arrowok="t"/>
          </v:shape>
          <v:shape id="_x0000_s2089" style="position:absolute;left:5607;top:1028;width:195;height:320" coordorigin="5607,1028" coordsize="195,320" path="m5779,1086r-14,-4l5758,1081r-3,-1l5751,1080r-3,-1l5744,1079r-3,-1l5737,1078r-7,l5779,1078r,8xe" fillcolor="#4c5356" stroked="f">
            <v:path arrowok="t"/>
          </v:shape>
          <v:shape id="_x0000_s2088" style="position:absolute;left:5607;top:1028;width:195;height:320" coordorigin="5607,1028" coordsize="195,320" path="m5678,1348r-4,-1l5670,1347r-4,l5662,1347r-16,-1l5642,1345r-4,l5634,1344r-4,-1l5626,1343r-4,-1l5618,1341r-3,-1l5619,1285r3,1l5629,1288r4,1l5637,1290r4,l5649,1292r4,1l5666,1295r9,l5679,1295r5,1l5789,1296r-6,8l5730,1340r-38,7l5678,1348xe" fillcolor="#4c5356" stroked="f">
            <v:path arrowok="t"/>
          </v:shape>
          <w10:wrap anchorx="page" anchory="page"/>
        </v:group>
      </w:pict>
    </w:r>
    <w:r>
      <w:pict>
        <v:group id="_x0000_s2083" style="position:absolute;margin-left:330.2pt;margin-top:51.45pt;width:13.2pt;height:15.95pt;z-index:-18976;mso-position-horizontal-relative:page;mso-position-vertical-relative:page" coordorigin="6604,1029" coordsize="264,319">
          <v:shape id="_x0000_s2086" style="position:absolute;left:6604;top:1029;width:264;height:319" coordorigin="6604,1029" coordsize="264,319" path="m6768,1347r-6,l6744,1346r-62,-15l6628,1284r-23,-72l6604,1195r1,-18l6623,1113r40,-48l6723,1035r56,-6l6790,1029r6,l6807,1030r6,1l6819,1031r5,1l6830,1033r5,1l6841,1035r5,1l6851,1038r5,1l6867,1042r-7,40l6775,1082r-11,l6707,1103r-33,51l6670,1189r,12l6689,1259r57,32l6768,1294r100,l6868,1328r-6,2l6856,1332r-6,2l6844,1336r-7,2l6831,1339r-7,2l6810,1343r-13,2l6783,1346r-15,1xe" fillcolor="#4c5356" stroked="f">
            <v:path arrowok="t"/>
          </v:shape>
          <v:shape id="_x0000_s2085" style="position:absolute;left:6604;top:1029;width:264;height:319" coordorigin="6604,1029" coordsize="264,319" path="m6858,1097r-10,-3l6843,1092r-5,-1l6833,1089r-5,-1l6823,1087r-21,-4l6797,1083r-17,-1l6860,1082r-2,15xe" fillcolor="#4c5356" stroked="f">
            <v:path arrowok="t"/>
          </v:shape>
          <v:shape id="_x0000_s2084" style="position:absolute;left:6604;top:1029;width:264;height:319" coordorigin="6604,1029" coordsize="264,319" path="m6868,1294r-100,l6771,1293r3,l6776,1293r6,l6784,1293r5,-1l6792,1291r5,l6799,1290r2,l6804,1289r4,-1l6808,1180r60,l6868,1294xe" fillcolor="#4c5356" stroked="f">
            <v:path arrowok="t"/>
          </v:shape>
          <w10:wrap anchorx="page" anchory="page"/>
        </v:group>
      </w:pict>
    </w:r>
    <w:r>
      <w:pict>
        <v:group id="_x0000_s2080" style="position:absolute;margin-left:221.25pt;margin-top:51.65pt;width:14.3pt;height:15.5pt;z-index:-18952;mso-position-horizontal-relative:page;mso-position-vertical-relative:page" coordorigin="4425,1033" coordsize="286,310">
          <v:shape id="_x0000_s2082" style="position:absolute;left:4425;top:1033;width:286;height:310" coordorigin="4425,1033" coordsize="286,310" path="m4602,1342r-69,l4425,1033r64,l4550,1214r2,7l4553,1224r1,4l4556,1231r1,4l4558,1239r1,4l4561,1247r,3l4563,1254r1,5l4566,1267r1,4l4568,1275r58,l4602,1342xe" fillcolor="#4c5356" stroked="f">
            <v:path arrowok="t"/>
          </v:shape>
          <v:shape id="_x0000_s2081" style="position:absolute;left:4425;top:1033;width:286;height:310" coordorigin="4425,1033" coordsize="286,310" path="m4626,1275r-57,l4571,1267r1,-4l4574,1256r1,-4l4576,1248r1,-3l4578,1241r1,-4l4580,1233r3,-9l4585,1220r2,-5l4588,1210r62,-177l4711,1033r-85,242xe" fillcolor="#4c5356" stroked="f">
            <v:path arrowok="t"/>
          </v:shape>
          <w10:wrap anchorx="page" anchory="page"/>
        </v:group>
      </w:pict>
    </w:r>
    <w:r>
      <w:pict>
        <v:group id="_x0000_s2076" style="position:absolute;margin-left:266.55pt;margin-top:51.65pt;width:11.95pt;height:15.5pt;z-index:-18928;mso-position-horizontal-relative:page;mso-position-vertical-relative:page" coordorigin="5331,1033" coordsize="239,310">
          <v:shape id="_x0000_s2079" style="position:absolute;left:5331;top:1033;width:239;height:310" coordorigin="5331,1033" coordsize="239,310" path="m5391,1342r-60,l5331,1033r60,l5391,1173r67,l5451,1183r8,11l5391,1194r,148xe" fillcolor="#4c5356" stroked="f">
            <v:path arrowok="t"/>
          </v:shape>
          <v:shape id="_x0000_s2078" style="position:absolute;left:5331;top:1033;width:239;height:310" coordorigin="5331,1033" coordsize="239,310" path="m5458,1173r-67,l5492,1033r73,l5458,1173xe" fillcolor="#4c5356" stroked="f">
            <v:path arrowok="t"/>
          </v:shape>
          <v:shape id="_x0000_s2077" style="position:absolute;left:5331;top:1033;width:239;height:310" coordorigin="5331,1033" coordsize="239,310" path="m5570,1342r-79,l5391,1194r68,l5570,1342xe" fillcolor="#4c5356" stroked="f">
            <v:path arrowok="t"/>
          </v:shape>
          <w10:wrap anchorx="page" anchory="page"/>
        </v:group>
      </w:pict>
    </w:r>
    <w:r>
      <w:pict>
        <v:group id="_x0000_s2066" style="position:absolute;margin-left:292.45pt;margin-top:51.65pt;width:35.95pt;height:15.5pt;z-index:-18904;mso-position-horizontal-relative:page;mso-position-vertical-relative:page" coordorigin="5849,1033" coordsize="719,310">
          <v:group id="_x0000_s2071" style="position:absolute;left:5849;top:1033;width:416;height:310" coordorigin="5849,1033" coordsize="416,310">
            <v:shape id="_x0000_s2075" style="position:absolute;left:5849;top:1033;width:416;height:310" coordorigin="5849,1033" coordsize="416,310" path="m5997,1342r-69,l5849,1033r63,l5954,1204r1,4l5957,1215r1,4l5958,1223r1,4l5960,1231r1,4l5962,1239r1,12l5964,1255r1,4l5965,1263r1,4l6017,1267r-20,75xe" fillcolor="#4c5356" stroked="f">
              <v:path arrowok="t"/>
            </v:shape>
            <v:shape id="_x0000_s2074" style="position:absolute;left:5849;top:1033;width:416;height:310" coordorigin="5849,1033" coordsize="416,310" path="m6017,1267r-51,l5967,1260r1,-4l5970,1244r1,-4l5971,1236r1,-4l5973,1229r1,-4l5975,1221r1,-4l5977,1210r2,-4l6026,1033r63,l6110,1108r-56,l6054,1112r-1,4l6053,1120r-1,4l6051,1128r-1,8l6049,1140r-1,3l6048,1147r-2,8l6045,1159r-2,8l6042,1171r-25,96xe" fillcolor="#4c5356" stroked="f">
              <v:path arrowok="t"/>
            </v:shape>
            <v:shape id="_x0000_s2073" style="position:absolute;left:5849;top:1033;width:416;height:310" coordorigin="5849,1033" coordsize="416,310" path="m6205,1266r-55,l6151,1261r2,-12l6153,1246r1,-4l6155,1234r2,-7l6158,1223r1,-3l6159,1216r1,-3l6162,1206r42,-173l6264,1033r-59,233xe" fillcolor="#4c5356" stroked="f">
              <v:path arrowok="t"/>
            </v:shape>
            <v:shape id="_x0000_s2072" style="position:absolute;left:5849;top:1033;width:416;height:310" coordorigin="5849,1033" coordsize="416,310" path="m6185,1342r-73,l6067,1172r-1,-4l6065,1164r-1,-4l6063,1157r-1,-4l6061,1149r-1,-4l6060,1141r-1,-4l6059,1133r-1,-4l6057,1124r-1,-4l6055,1112r,-4l6110,1108r27,97l6138,1208r3,10l6141,1222r2,7l6144,1233r1,4l6146,1241r,4l6147,1249r2,12l6150,1266r55,l6185,1342xe" fillcolor="#4c5356" stroked="f">
              <v:path arrowok="t"/>
            </v:shape>
          </v:group>
          <v:group id="_x0000_s2067" style="position:absolute;left:6279;top:1033;width:288;height:310" coordorigin="6279,1033" coordsize="288,310">
            <v:shape id="_x0000_s2070" style="position:absolute;left:6279;top:1033;width:288;height:310" coordorigin="6279,1033" coordsize="288,310" path="m6340,1342r-61,l6388,1033r68,l6480,1101r-61,l6419,1104r-1,3l6417,1111r-1,3l6416,1117r-1,3l6413,1127r-1,3l6410,1137r-1,3l6408,1143r-3,7l6404,1153r-28,79l6527,1232r17,47l6361,1279r-21,63xe" fillcolor="#4c5356" stroked="f">
              <v:path arrowok="t"/>
            </v:shape>
            <v:shape id="_x0000_s2069" style="position:absolute;left:6279;top:1033;width:288;height:310" coordorigin="6279,1033" coordsize="288,310" path="m6527,1232r-63,l6435,1151r-1,-3l6432,1141r-1,-3l6427,1126r-1,-3l6425,1120r-1,-3l6423,1114r-1,-6l6421,1105r-1,-4l6480,1101r47,131xe" fillcolor="#4c5356" stroked="f">
              <v:path arrowok="t"/>
            </v:shape>
            <v:shape id="_x0000_s2068" style="position:absolute;left:6279;top:1033;width:288;height:310" coordorigin="6279,1033" coordsize="288,310" path="m6567,1342r-66,l6479,1279r65,l6567,1342xe" fillcolor="#4c5356" stroked="f">
              <v:path arrowok="t"/>
            </v:shape>
          </v:group>
          <w10:wrap anchorx="page" anchory="page"/>
        </v:group>
      </w:pict>
    </w:r>
    <w:r>
      <w:pict>
        <v:group id="_x0000_s2062" style="position:absolute;margin-left:361.2pt;margin-top:51.65pt;width:12.9pt;height:15.5pt;z-index:-18880;mso-position-horizontal-relative:page;mso-position-vertical-relative:page" coordorigin="7224,1033" coordsize="258,310">
          <v:shape id="_x0000_s2065" style="position:absolute;left:7224;top:1033;width:258;height:310" coordorigin="7224,1033" coordsize="258,310" path="m7282,1342r-58,l7224,1033r75,l7347,1116r-67,l7280,1121r,6l7281,1133r,7l7281,1147r,8l7281,1162r,8l7282,1186r,39l7282,1232r,110xe" fillcolor="#4c5356" stroked="f">
            <v:path arrowok="t"/>
          </v:shape>
          <v:shape id="_x0000_s2064" style="position:absolute;left:7224;top:1033;width:258;height:310" coordorigin="7224,1033" coordsize="258,310" path="m7482,1257r-55,l7427,1251r-1,-7l7426,1237r,-8l7425,1221r,-8l7425,1205r,-9l7424,1178r,-8l7424,1161r,-128l7482,1033r,224xe" fillcolor="#4c5356" stroked="f">
            <v:path arrowok="t"/>
          </v:shape>
          <v:shape id="_x0000_s2063" style="position:absolute;left:7224;top:1033;width:258;height:310" coordorigin="7224,1033" coordsize="258,310" path="m7482,1342r-73,l7317,1184r-3,-4l7311,1175r-2,-4l7306,1166r-2,-4l7299,1153r-3,-4l7292,1140r-5,-8l7285,1128r-2,-4l7281,1120r-1,-4l7347,1116r39,67l7389,1187r2,5l7394,1196r5,10l7402,1210r3,5l7407,1220r3,5l7412,1229r3,5l7420,1244r3,4l7427,1257r55,l7482,1342xe" fillcolor="#4c5356" stroked="f">
            <v:path arrowok="t"/>
          </v:shape>
          <w10:wrap anchorx="page" anchory="page"/>
        </v:group>
      </w:pict>
    </w:r>
    <w:r>
      <w:pict>
        <v:group id="_x0000_s2060" style="position:absolute;margin-left:348.35pt;margin-top:52.95pt;width:8.5pt;height:.1pt;z-index:-18856;mso-position-horizontal-relative:page;mso-position-vertical-relative:page" coordorigin="6967,1059" coordsize="170,2">
          <v:shape id="_x0000_s2061" style="position:absolute;left:6967;top:1059;width:170;height:2" coordorigin="6967,1059" coordsize="170,0" path="m6967,1059r169,e" filled="f" strokecolor="#4c5356" strokeweight=".88264mm">
            <v:path arrowok="t"/>
          </v:shape>
          <w10:wrap anchorx="page" anchory="page"/>
        </v:group>
      </w:pict>
    </w:r>
    <w:r>
      <w:pict>
        <v:group id="_x0000_s2058" style="position:absolute;margin-left:348.35pt;margin-top:56.1pt;width:3pt;height:.1pt;z-index:-18832;mso-position-horizontal-relative:page;mso-position-vertical-relative:page" coordorigin="6967,1122" coordsize="60,2">
          <v:shape id="_x0000_s2059" style="position:absolute;left:6967;top:1122;width:60;height:2" coordorigin="6967,1122" coordsize="60,0" path="m6967,1122r60,e" filled="f" strokecolor="#4c5356" strokeweight="1.3416mm">
            <v:path arrowok="t"/>
          </v:shape>
          <w10:wrap anchorx="page" anchory="page"/>
        </v:group>
      </w:pict>
    </w:r>
    <w:r>
      <w:pict>
        <v:group id="_x0000_s2051" style="position:absolute;margin-left:347.1pt;margin-top:58pt;width:11pt;height:9.15pt;z-index:-18808;mso-position-horizontal-relative:page;mso-position-vertical-relative:page" coordorigin="6942,1160" coordsize="220,183">
          <v:group id="_x0000_s2056" style="position:absolute;left:6967;top:1184;width:164;height:2" coordorigin="6967,1184" coordsize="164,2">
            <v:shape id="_x0000_s2057" style="position:absolute;left:6967;top:1184;width:164;height:2" coordorigin="6967,1184" coordsize="164,0" path="m6967,1184r164,e" filled="f" strokecolor="#4c5356" strokeweight=".84733mm">
              <v:path arrowok="t"/>
            </v:shape>
          </v:group>
          <v:group id="_x0000_s2054" style="position:absolute;left:6997;top:1208;width:2;height:85" coordorigin="6997,1208" coordsize="2,85">
            <v:shape id="_x0000_s2055" style="position:absolute;left:6997;top:1208;width:2;height:85" coordorigin="6997,1208" coordsize="0,85" path="m6997,1208r,84e" filled="f" strokecolor="#4c5356" strokeweight="1.0583mm">
              <v:path arrowok="t"/>
            </v:shape>
          </v:group>
          <v:group id="_x0000_s2052" style="position:absolute;left:6967;top:1317;width:170;height:2" coordorigin="6967,1317" coordsize="170,2">
            <v:shape id="_x0000_s2053" style="position:absolute;left:6967;top:1317;width:170;height:2" coordorigin="6967,1317" coordsize="170,0" path="m6967,1317r169,e" filled="f" strokecolor="#4c5356" strokeweight=".88264mm">
              <v:path arrowok="t"/>
            </v:shape>
          </v:group>
          <w10:wrap anchorx="page" anchory="page"/>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6.5pt;margin-top:78.6pt;width:85.7pt;height:4.25pt;z-index:-18784;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49" type="#_x0000_t202" style="position:absolute;margin-left:69.9pt;margin-top:141.85pt;width:35.1pt;height:13pt;z-index:-18760;mso-position-horizontal-relative:page;mso-position-vertical-relative:page" filled="f" stroked="f">
          <v:textbox inset="0,0,0,0">
            <w:txbxContent>
              <w:p w:rsidR="004277AA" w:rsidRDefault="009963AA">
                <w:pPr>
                  <w:pStyle w:val="Telobesedila"/>
                  <w:spacing w:line="245" w:lineRule="exact"/>
                  <w:ind w:left="20"/>
                </w:pPr>
                <w:r>
                  <w:t>Stran </w:t>
                </w:r>
                <w:r>
                  <w:fldChar w:fldCharType="begin"/>
                </w:r>
                <w:r>
                  <w:instrText xml:space="preserve"> PAGE </w:instrText>
                </w:r>
                <w:r>
                  <w:fldChar w:fldCharType="separate"/>
                </w:r>
                <w:r w:rsidR="003E4BC1">
                  <w:rPr>
                    <w:noProof/>
                  </w:rPr>
                  <w:t>4</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01A32"/>
    <w:multiLevelType w:val="hybridMultilevel"/>
    <w:tmpl w:val="586ECE46"/>
    <w:lvl w:ilvl="0" w:tplc="F04E97E6">
      <w:start w:val="1"/>
      <w:numFmt w:val="bullet"/>
      <w:lvlText w:val=""/>
      <w:lvlJc w:val="left"/>
      <w:pPr>
        <w:ind w:left="998" w:hanging="348"/>
      </w:pPr>
      <w:rPr>
        <w:rFonts w:ascii="Symbol" w:eastAsia="Symbol" w:hAnsi="Symbol" w:hint="default"/>
        <w:sz w:val="24"/>
        <w:szCs w:val="24"/>
      </w:rPr>
    </w:lvl>
    <w:lvl w:ilvl="1" w:tplc="C0D2BB9A">
      <w:start w:val="1"/>
      <w:numFmt w:val="bullet"/>
      <w:lvlText w:val="•"/>
      <w:lvlJc w:val="left"/>
      <w:pPr>
        <w:ind w:left="1858" w:hanging="348"/>
      </w:pPr>
      <w:rPr>
        <w:rFonts w:hint="default"/>
      </w:rPr>
    </w:lvl>
    <w:lvl w:ilvl="2" w:tplc="BB1E07BC">
      <w:start w:val="1"/>
      <w:numFmt w:val="bullet"/>
      <w:lvlText w:val="•"/>
      <w:lvlJc w:val="left"/>
      <w:pPr>
        <w:ind w:left="2717" w:hanging="348"/>
      </w:pPr>
      <w:rPr>
        <w:rFonts w:hint="default"/>
      </w:rPr>
    </w:lvl>
    <w:lvl w:ilvl="3" w:tplc="3BE4295E">
      <w:start w:val="1"/>
      <w:numFmt w:val="bullet"/>
      <w:lvlText w:val="•"/>
      <w:lvlJc w:val="left"/>
      <w:pPr>
        <w:ind w:left="3575" w:hanging="348"/>
      </w:pPr>
      <w:rPr>
        <w:rFonts w:hint="default"/>
      </w:rPr>
    </w:lvl>
    <w:lvl w:ilvl="4" w:tplc="7FF4250A">
      <w:start w:val="1"/>
      <w:numFmt w:val="bullet"/>
      <w:lvlText w:val="•"/>
      <w:lvlJc w:val="left"/>
      <w:pPr>
        <w:ind w:left="4434" w:hanging="348"/>
      </w:pPr>
      <w:rPr>
        <w:rFonts w:hint="default"/>
      </w:rPr>
    </w:lvl>
    <w:lvl w:ilvl="5" w:tplc="681A1A3C">
      <w:start w:val="1"/>
      <w:numFmt w:val="bullet"/>
      <w:lvlText w:val="•"/>
      <w:lvlJc w:val="left"/>
      <w:pPr>
        <w:ind w:left="5293" w:hanging="348"/>
      </w:pPr>
      <w:rPr>
        <w:rFonts w:hint="default"/>
      </w:rPr>
    </w:lvl>
    <w:lvl w:ilvl="6" w:tplc="F10E5564">
      <w:start w:val="1"/>
      <w:numFmt w:val="bullet"/>
      <w:lvlText w:val="•"/>
      <w:lvlJc w:val="left"/>
      <w:pPr>
        <w:ind w:left="6151" w:hanging="348"/>
      </w:pPr>
      <w:rPr>
        <w:rFonts w:hint="default"/>
      </w:rPr>
    </w:lvl>
    <w:lvl w:ilvl="7" w:tplc="3E7EE50A">
      <w:start w:val="1"/>
      <w:numFmt w:val="bullet"/>
      <w:lvlText w:val="•"/>
      <w:lvlJc w:val="left"/>
      <w:pPr>
        <w:ind w:left="7010" w:hanging="348"/>
      </w:pPr>
      <w:rPr>
        <w:rFonts w:hint="default"/>
      </w:rPr>
    </w:lvl>
    <w:lvl w:ilvl="8" w:tplc="72CC583E">
      <w:start w:val="1"/>
      <w:numFmt w:val="bullet"/>
      <w:lvlText w:val="•"/>
      <w:lvlJc w:val="left"/>
      <w:pPr>
        <w:ind w:left="7869" w:hanging="348"/>
      </w:pPr>
      <w:rPr>
        <w:rFonts w:hint="default"/>
      </w:rPr>
    </w:lvl>
  </w:abstractNum>
  <w:abstractNum w:abstractNumId="1" w15:restartNumberingAfterBreak="0">
    <w:nsid w:val="5B6446A2"/>
    <w:multiLevelType w:val="hybridMultilevel"/>
    <w:tmpl w:val="E96690A0"/>
    <w:lvl w:ilvl="0" w:tplc="C6F2B8D0">
      <w:start w:val="1"/>
      <w:numFmt w:val="decimal"/>
      <w:lvlText w:val="%1."/>
      <w:lvlJc w:val="left"/>
      <w:pPr>
        <w:ind w:left="844" w:hanging="706"/>
        <w:jc w:val="left"/>
      </w:pPr>
      <w:rPr>
        <w:rFonts w:ascii="Calibri" w:eastAsia="Calibri" w:hAnsi="Calibri" w:hint="default"/>
        <w:w w:val="99"/>
        <w:sz w:val="16"/>
        <w:szCs w:val="16"/>
      </w:rPr>
    </w:lvl>
    <w:lvl w:ilvl="1" w:tplc="A02069CA">
      <w:start w:val="1"/>
      <w:numFmt w:val="bullet"/>
      <w:lvlText w:val="•"/>
      <w:lvlJc w:val="left"/>
      <w:pPr>
        <w:ind w:left="1788" w:hanging="706"/>
      </w:pPr>
      <w:rPr>
        <w:rFonts w:hint="default"/>
      </w:rPr>
    </w:lvl>
    <w:lvl w:ilvl="2" w:tplc="CBAE8998">
      <w:start w:val="1"/>
      <w:numFmt w:val="bullet"/>
      <w:lvlText w:val="•"/>
      <w:lvlJc w:val="left"/>
      <w:pPr>
        <w:ind w:left="2737" w:hanging="706"/>
      </w:pPr>
      <w:rPr>
        <w:rFonts w:hint="default"/>
      </w:rPr>
    </w:lvl>
    <w:lvl w:ilvl="3" w:tplc="2FC048D2">
      <w:start w:val="1"/>
      <w:numFmt w:val="bullet"/>
      <w:lvlText w:val="•"/>
      <w:lvlJc w:val="left"/>
      <w:pPr>
        <w:ind w:left="3685" w:hanging="706"/>
      </w:pPr>
      <w:rPr>
        <w:rFonts w:hint="default"/>
      </w:rPr>
    </w:lvl>
    <w:lvl w:ilvl="4" w:tplc="132E2706">
      <w:start w:val="1"/>
      <w:numFmt w:val="bullet"/>
      <w:lvlText w:val="•"/>
      <w:lvlJc w:val="left"/>
      <w:pPr>
        <w:ind w:left="4634" w:hanging="706"/>
      </w:pPr>
      <w:rPr>
        <w:rFonts w:hint="default"/>
      </w:rPr>
    </w:lvl>
    <w:lvl w:ilvl="5" w:tplc="984E57EE">
      <w:start w:val="1"/>
      <w:numFmt w:val="bullet"/>
      <w:lvlText w:val="•"/>
      <w:lvlJc w:val="left"/>
      <w:pPr>
        <w:ind w:left="5583" w:hanging="706"/>
      </w:pPr>
      <w:rPr>
        <w:rFonts w:hint="default"/>
      </w:rPr>
    </w:lvl>
    <w:lvl w:ilvl="6" w:tplc="C9F8A848">
      <w:start w:val="1"/>
      <w:numFmt w:val="bullet"/>
      <w:lvlText w:val="•"/>
      <w:lvlJc w:val="left"/>
      <w:pPr>
        <w:ind w:left="6531" w:hanging="706"/>
      </w:pPr>
      <w:rPr>
        <w:rFonts w:hint="default"/>
      </w:rPr>
    </w:lvl>
    <w:lvl w:ilvl="7" w:tplc="42ECB7BE">
      <w:start w:val="1"/>
      <w:numFmt w:val="bullet"/>
      <w:lvlText w:val="•"/>
      <w:lvlJc w:val="left"/>
      <w:pPr>
        <w:ind w:left="7480" w:hanging="706"/>
      </w:pPr>
      <w:rPr>
        <w:rFonts w:hint="default"/>
      </w:rPr>
    </w:lvl>
    <w:lvl w:ilvl="8" w:tplc="AA540A82">
      <w:start w:val="1"/>
      <w:numFmt w:val="bullet"/>
      <w:lvlText w:val="•"/>
      <w:lvlJc w:val="left"/>
      <w:pPr>
        <w:ind w:left="8429" w:hanging="70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14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277AA"/>
    <w:rsid w:val="00117952"/>
    <w:rsid w:val="002124C5"/>
    <w:rsid w:val="002A53EE"/>
    <w:rsid w:val="003E4BC1"/>
    <w:rsid w:val="004277AA"/>
    <w:rsid w:val="009963AA"/>
    <w:rsid w:val="00CE5AC6"/>
    <w:rsid w:val="00DC4E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149"/>
    <o:shapelayout v:ext="edit">
      <o:idmap v:ext="edit" data="1"/>
    </o:shapelayout>
  </w:shapeDefaults>
  <w:decimalSymbol w:val=","/>
  <w:listSeparator w:val=";"/>
  <w14:docId w14:val="17D8CFF5"/>
  <w15:docId w15:val="{65EFED43-7C13-42CE-B57A-081BB144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uiPriority w:val="1"/>
    <w:qFormat/>
  </w:style>
  <w:style w:type="paragraph" w:styleId="Naslov1">
    <w:name w:val="heading 1"/>
    <w:basedOn w:val="Navaden"/>
    <w:uiPriority w:val="1"/>
    <w:qFormat/>
    <w:pPr>
      <w:ind w:left="998" w:hanging="360"/>
      <w:outlineLvl w:val="0"/>
    </w:pPr>
    <w:rPr>
      <w:rFonts w:ascii="Calibri" w:eastAsia="Calibri" w:hAnsi="Calibri"/>
      <w:b/>
      <w:bCs/>
      <w:sz w:val="24"/>
      <w:szCs w:val="24"/>
    </w:rPr>
  </w:style>
  <w:style w:type="paragraph" w:styleId="Naslov2">
    <w:name w:val="heading 2"/>
    <w:basedOn w:val="Navaden"/>
    <w:uiPriority w:val="1"/>
    <w:qFormat/>
    <w:pPr>
      <w:ind w:left="118"/>
      <w:outlineLvl w:val="1"/>
    </w:pPr>
    <w:rPr>
      <w:rFonts w:ascii="Calibri" w:eastAsia="Calibri" w:hAnsi="Calibri"/>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118"/>
    </w:pPr>
    <w:rPr>
      <w:rFonts w:ascii="Calibri" w:eastAsia="Calibri" w:hAnsi="Calibri"/>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dreas.hoffbauer@volkswagen.de"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mailto:eric.felber@volkswagen.de" TargetMode="External"/><Relationship Id="rId17" Type="http://schemas.openxmlformats.org/officeDocument/2006/relationships/hyperlink" Target="http://www.volkswagen-media-services.com/" TargetMode="External"/><Relationship Id="rId2" Type="http://schemas.openxmlformats.org/officeDocument/2006/relationships/styles" Target="styles.xml"/><Relationship Id="rId16" Type="http://schemas.openxmlformats.org/officeDocument/2006/relationships/hyperlink" Target="http://www.volkswagen-media-services.com/"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lkswagenag.com/ir/HY_2017_d.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olkswagenag.de/" TargetMode="External"/><Relationship Id="rId23" Type="http://schemas.openxmlformats.org/officeDocument/2006/relationships/fontTable" Target="fontTable.xml"/><Relationship Id="rId10" Type="http://schemas.openxmlformats.org/officeDocument/2006/relationships/hyperlink" Target="http://www.volkswagen-media-services.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volkswagenag.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1504</Words>
  <Characters>8579</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Pressemitteilung</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arndt4</dc:creator>
  <dc:description>Prevod: C94</dc:description>
  <cp:lastModifiedBy>Melita Zupancic</cp:lastModifiedBy>
  <cp:revision>6</cp:revision>
  <dcterms:created xsi:type="dcterms:W3CDTF">2017-07-27T14:49:00Z</dcterms:created>
  <dcterms:modified xsi:type="dcterms:W3CDTF">2017-07-31T09:04:00Z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Acrobat PDFMaker 15 für Word</vt:lpwstr>
  </property>
  <property fmtid="{D5CDD505-2E9C-101B-9397-08002B2CF9AE}" pid="4" name="LastSaved">
    <vt:filetime>2017-07-27T00:00:00Z</vt:filetime>
  </property>
</Properties>
</file>